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E1AB" w14:textId="77777777" w:rsidR="00FE067E" w:rsidRPr="00D10774" w:rsidRDefault="00CD36CF" w:rsidP="00CC1F3B">
      <w:pPr>
        <w:pStyle w:val="TitlePageOrigin"/>
        <w:rPr>
          <w:color w:val="auto"/>
        </w:rPr>
      </w:pPr>
      <w:r w:rsidRPr="00D10774">
        <w:rPr>
          <w:color w:val="auto"/>
        </w:rPr>
        <w:t>WEST virginia legislature</w:t>
      </w:r>
    </w:p>
    <w:p w14:paraId="7E0C13BE" w14:textId="59EC7D82" w:rsidR="00CD36CF" w:rsidRPr="00D10774" w:rsidRDefault="00CD36CF" w:rsidP="00CC1F3B">
      <w:pPr>
        <w:pStyle w:val="TitlePageSession"/>
        <w:rPr>
          <w:color w:val="auto"/>
        </w:rPr>
      </w:pPr>
      <w:r w:rsidRPr="00D10774">
        <w:rPr>
          <w:color w:val="auto"/>
        </w:rPr>
        <w:t>20</w:t>
      </w:r>
      <w:r w:rsidR="007F29DD" w:rsidRPr="00D10774">
        <w:rPr>
          <w:color w:val="auto"/>
        </w:rPr>
        <w:t>2</w:t>
      </w:r>
      <w:r w:rsidR="00BA51AD" w:rsidRPr="00D10774">
        <w:rPr>
          <w:color w:val="auto"/>
        </w:rPr>
        <w:t>3</w:t>
      </w:r>
      <w:r w:rsidRPr="00D10774">
        <w:rPr>
          <w:color w:val="auto"/>
        </w:rPr>
        <w:t xml:space="preserve"> regular session</w:t>
      </w:r>
    </w:p>
    <w:p w14:paraId="305E49D3" w14:textId="355BB813" w:rsidR="00CD36CF" w:rsidRPr="00D10774" w:rsidRDefault="00346CD3" w:rsidP="00CC1F3B">
      <w:pPr>
        <w:pStyle w:val="TitlePageBillPrefix"/>
        <w:rPr>
          <w:color w:val="auto"/>
        </w:rPr>
      </w:pPr>
      <w:sdt>
        <w:sdtPr>
          <w:rPr>
            <w:color w:val="auto"/>
          </w:rPr>
          <w:tag w:val="IntroDate"/>
          <w:id w:val="-1236936958"/>
          <w:placeholder>
            <w:docPart w:val="DCB15E192DE24B0B99D98F4B1A8BB236"/>
          </w:placeholder>
          <w:text/>
        </w:sdtPr>
        <w:sdtEndPr/>
        <w:sdtContent>
          <w:r w:rsidR="00AE48A0" w:rsidRPr="00D10774">
            <w:rPr>
              <w:color w:val="auto"/>
            </w:rPr>
            <w:t>Introduced</w:t>
          </w:r>
        </w:sdtContent>
      </w:sdt>
    </w:p>
    <w:p w14:paraId="2C42E96A" w14:textId="75C187F6" w:rsidR="00CD36CF" w:rsidRPr="00D10774" w:rsidRDefault="00346CD3" w:rsidP="00321F6A">
      <w:pPr>
        <w:pStyle w:val="BillNumber"/>
        <w:rPr>
          <w:color w:val="auto"/>
        </w:rPr>
      </w:pPr>
      <w:sdt>
        <w:sdtPr>
          <w:rPr>
            <w:color w:val="auto"/>
          </w:rPr>
          <w:tag w:val="Chamber"/>
          <w:id w:val="893011969"/>
          <w:lock w:val="sdtLocked"/>
          <w:placeholder>
            <w:docPart w:val="76AC1AB8C3084FE288F01241FE8289C2"/>
          </w:placeholder>
          <w:dropDownList>
            <w:listItem w:displayText="House" w:value="House"/>
            <w:listItem w:displayText="Senate" w:value="Senate"/>
          </w:dropDownList>
        </w:sdtPr>
        <w:sdtEndPr/>
        <w:sdtContent>
          <w:r w:rsidR="005D7E17" w:rsidRPr="00D10774">
            <w:rPr>
              <w:color w:val="auto"/>
            </w:rPr>
            <w:t>Senate</w:t>
          </w:r>
        </w:sdtContent>
      </w:sdt>
      <w:r w:rsidR="00303684" w:rsidRPr="00D10774">
        <w:rPr>
          <w:color w:val="auto"/>
        </w:rPr>
        <w:t xml:space="preserve"> </w:t>
      </w:r>
      <w:r w:rsidR="00CD36CF" w:rsidRPr="00D10774">
        <w:rPr>
          <w:color w:val="auto"/>
        </w:rPr>
        <w:t xml:space="preserve">Bill </w:t>
      </w:r>
      <w:sdt>
        <w:sdtPr>
          <w:rPr>
            <w:color w:val="auto"/>
          </w:rPr>
          <w:tag w:val="BNum"/>
          <w:id w:val="1645317809"/>
          <w:lock w:val="sdtLocked"/>
          <w:placeholder>
            <w:docPart w:val="AF2BC8E21ADF4D8BB4C80AA39077C2FF"/>
          </w:placeholder>
          <w:text/>
        </w:sdtPr>
        <w:sdtEndPr/>
        <w:sdtContent>
          <w:r w:rsidR="00525C20">
            <w:rPr>
              <w:color w:val="auto"/>
            </w:rPr>
            <w:t>498</w:t>
          </w:r>
        </w:sdtContent>
      </w:sdt>
    </w:p>
    <w:p w14:paraId="1E013F1B" w14:textId="3782530B" w:rsidR="00CD36CF" w:rsidRPr="00D10774" w:rsidRDefault="00F118CC" w:rsidP="00CC1F3B">
      <w:pPr>
        <w:pStyle w:val="Sponsors"/>
        <w:rPr>
          <w:color w:val="auto"/>
        </w:rPr>
      </w:pPr>
      <w:r>
        <w:rPr>
          <w:noProof/>
          <w:color w:val="auto"/>
        </w:rPr>
        <mc:AlternateContent>
          <mc:Choice Requires="wps">
            <w:drawing>
              <wp:anchor distT="0" distB="0" distL="114300" distR="114300" simplePos="0" relativeHeight="251660288" behindDoc="0" locked="0" layoutInCell="1" allowOverlap="1" wp14:anchorId="22221506" wp14:editId="342017F0">
                <wp:simplePos x="0" y="0"/>
                <wp:positionH relativeFrom="column">
                  <wp:posOffset>5811823</wp:posOffset>
                </wp:positionH>
                <wp:positionV relativeFrom="paragraph">
                  <wp:posOffset>5853</wp:posOffset>
                </wp:positionV>
                <wp:extent cx="635000" cy="508083"/>
                <wp:effectExtent l="0" t="0" r="12700" b="25400"/>
                <wp:wrapNone/>
                <wp:docPr id="2" name="Interim"/>
                <wp:cNvGraphicFramePr/>
                <a:graphic xmlns:a="http://schemas.openxmlformats.org/drawingml/2006/main">
                  <a:graphicData uri="http://schemas.microsoft.com/office/word/2010/wordprocessingShape">
                    <wps:wsp>
                      <wps:cNvSpPr txBox="1"/>
                      <wps:spPr>
                        <a:xfrm>
                          <a:off x="0" y="0"/>
                          <a:ext cx="635000" cy="508083"/>
                        </a:xfrm>
                        <a:prstGeom prst="rect">
                          <a:avLst/>
                        </a:prstGeom>
                        <a:noFill/>
                        <a:ln w="6350">
                          <a:solidFill>
                            <a:prstClr val="black"/>
                          </a:solidFill>
                        </a:ln>
                      </wps:spPr>
                      <wps:txbx>
                        <w:txbxContent>
                          <w:p w14:paraId="6E5714B4" w14:textId="5743D473" w:rsidR="00F118CC" w:rsidRPr="00F118CC" w:rsidRDefault="00F118CC" w:rsidP="00F118CC">
                            <w:pPr>
                              <w:spacing w:line="240" w:lineRule="auto"/>
                              <w:jc w:val="center"/>
                              <w:rPr>
                                <w:rFonts w:cs="Arial"/>
                                <w:b/>
                              </w:rPr>
                            </w:pPr>
                            <w:r w:rsidRPr="00F118CC">
                              <w:rPr>
                                <w:rFonts w:cs="Arial"/>
                                <w:b/>
                              </w:rPr>
                              <w:t>INTERIM BILL</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221506" id="_x0000_t202" coordsize="21600,21600" o:spt="202" path="m,l,21600r21600,l21600,xe">
                <v:stroke joinstyle="miter"/>
                <v:path gradientshapeok="t" o:connecttype="rect"/>
              </v:shapetype>
              <v:shape id="Interim" o:spid="_x0000_s1026" type="#_x0000_t202" style="position:absolute;left:0;text-align:left;margin-left:457.6pt;margin-top:.45pt;width:50pt;height:4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" filled="f" strokeweight=".5pt">
                <v:fill o:detectmouseclick="t"/>
                <v:textbox inset="0,5pt,0,0">
                  <w:txbxContent>
                    <w:p w14:paraId="6E5714B4" w14:textId="5743D473" w:rsidR="00F118CC" w:rsidRPr="00F118CC" w:rsidRDefault="00F118CC" w:rsidP="00F118CC">
                      <w:pPr>
                        <w:spacing w:line="240" w:lineRule="auto"/>
                        <w:jc w:val="center"/>
                        <w:rPr>
                          <w:rFonts w:cs="Arial"/>
                          <w:b/>
                        </w:rPr>
                      </w:pPr>
                      <w:r w:rsidRPr="00F118CC">
                        <w:rPr>
                          <w:rFonts w:cs="Arial"/>
                          <w:b/>
                        </w:rPr>
                        <w:t>INTERIM BILL</w:t>
                      </w:r>
                    </w:p>
                  </w:txbxContent>
                </v:textbox>
              </v:shape>
            </w:pict>
          </mc:Fallback>
        </mc:AlternateContent>
      </w:r>
      <w:r w:rsidR="00BA51AD" w:rsidRPr="00D10774">
        <w:rPr>
          <w:noProof/>
          <w:color w:val="auto"/>
          <w:u w:val="single"/>
        </w:rPr>
        <mc:AlternateContent>
          <mc:Choice Requires="wps">
            <w:drawing>
              <wp:anchor distT="0" distB="0" distL="114300" distR="114300" simplePos="0" relativeHeight="251659264" behindDoc="0" locked="0" layoutInCell="1" allowOverlap="1" wp14:anchorId="58E97B07" wp14:editId="37F305AC">
                <wp:simplePos x="0" y="0"/>
                <wp:positionH relativeFrom="column">
                  <wp:posOffset>5788025</wp:posOffset>
                </wp:positionH>
                <wp:positionV relativeFrom="paragraph">
                  <wp:posOffset>-790575</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D479D9" w14:textId="55933D22" w:rsidR="00BA51AD" w:rsidRPr="00BA51AD" w:rsidRDefault="00BA51AD" w:rsidP="00BA51AD">
                            <w:pPr>
                              <w:spacing w:line="240" w:lineRule="auto"/>
                              <w:jc w:val="center"/>
                              <w:rPr>
                                <w:rFonts w:cs="Arial"/>
                                <w:b/>
                              </w:rPr>
                            </w:pPr>
                            <w:r w:rsidRPr="00BA51A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E97B07" id="_x0000_t202" coordsize="21600,21600" o:spt="202" path="m,l,21600r21600,l21600,xe">
                <v:stroke joinstyle="miter"/>
                <v:path gradientshapeok="t" o:connecttype="rect"/>
              </v:shapetype>
              <v:shape id="Fiscal" o:spid="_x0000_s1026" type="#_x0000_t202" style="position:absolute;left:0;text-align:left;margin-left:455.75pt;margin-top:-62.25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" filled="f" strokeweight=".5pt">
                <v:fill o:detectmouseclick="t"/>
                <v:textbox inset="0,5pt,0,0">
                  <w:txbxContent>
                    <w:p w14:paraId="66D479D9" w14:textId="55933D22" w:rsidR="00BA51AD" w:rsidRPr="00BA51AD" w:rsidRDefault="00BA51AD" w:rsidP="00BA51AD">
                      <w:pPr>
                        <w:spacing w:line="240" w:lineRule="auto"/>
                        <w:jc w:val="center"/>
                        <w:rPr>
                          <w:rFonts w:cs="Arial"/>
                          <w:b/>
                        </w:rPr>
                      </w:pPr>
                      <w:r w:rsidRPr="00BA51AD">
                        <w:rPr>
                          <w:rFonts w:cs="Arial"/>
                          <w:b/>
                        </w:rPr>
                        <w:t>FISCAL NOTE</w:t>
                      </w:r>
                    </w:p>
                  </w:txbxContent>
                </v:textbox>
              </v:shape>
            </w:pict>
          </mc:Fallback>
        </mc:AlternateContent>
      </w:r>
      <w:r w:rsidR="00CD36CF" w:rsidRPr="00D10774">
        <w:rPr>
          <w:color w:val="auto"/>
        </w:rPr>
        <w:t xml:space="preserve">By </w:t>
      </w:r>
      <w:sdt>
        <w:sdtPr>
          <w:rPr>
            <w:color w:val="auto"/>
          </w:rPr>
          <w:tag w:val="Sponsors"/>
          <w:id w:val="1589585889"/>
          <w:placeholder>
            <w:docPart w:val="2C1C480FD6894065B67F00A8F129D48A"/>
          </w:placeholder>
          <w:text w:multiLine="1"/>
        </w:sdtPr>
        <w:sdtEndPr/>
        <w:sdtContent>
          <w:r w:rsidR="00BA51AD" w:rsidRPr="00D10774">
            <w:rPr>
              <w:color w:val="auto"/>
            </w:rPr>
            <w:t>Senator</w:t>
          </w:r>
          <w:r w:rsidR="00493984" w:rsidRPr="00D10774">
            <w:rPr>
              <w:color w:val="auto"/>
            </w:rPr>
            <w:t>s</w:t>
          </w:r>
          <w:r w:rsidR="00BA51AD" w:rsidRPr="00D10774">
            <w:rPr>
              <w:color w:val="auto"/>
            </w:rPr>
            <w:t xml:space="preserve"> Trump</w:t>
          </w:r>
          <w:r w:rsidR="00493984" w:rsidRPr="00D10774">
            <w:rPr>
              <w:color w:val="auto"/>
            </w:rPr>
            <w:t xml:space="preserve">, Weld, Azinger, Caputo, </w:t>
          </w:r>
          <w:r w:rsidR="00515EB7" w:rsidRPr="00D10774">
            <w:rPr>
              <w:color w:val="auto"/>
            </w:rPr>
            <w:t>G</w:t>
          </w:r>
          <w:r w:rsidR="00493984" w:rsidRPr="00D10774">
            <w:rPr>
              <w:color w:val="auto"/>
            </w:rPr>
            <w:t>rady, Karnes, Phillips, Rucker, Smith, Stover, Takubo, Woelfel, Woodrum</w:t>
          </w:r>
          <w:r w:rsidR="0020393A">
            <w:rPr>
              <w:color w:val="auto"/>
            </w:rPr>
            <w:t>, Deeds</w:t>
          </w:r>
          <w:r w:rsidR="006A0748">
            <w:rPr>
              <w:color w:val="auto"/>
            </w:rPr>
            <w:t>,</w:t>
          </w:r>
          <w:r w:rsidR="0020393A">
            <w:rPr>
              <w:color w:val="auto"/>
            </w:rPr>
            <w:t xml:space="preserve"> Maynard</w:t>
          </w:r>
          <w:r w:rsidR="006A0748">
            <w:rPr>
              <w:color w:val="auto"/>
            </w:rPr>
            <w:t>,</w:t>
          </w:r>
          <w:r w:rsidR="003C2B6C">
            <w:rPr>
              <w:color w:val="auto"/>
            </w:rPr>
            <w:t xml:space="preserve"> </w:t>
          </w:r>
          <w:r w:rsidR="006A0748">
            <w:rPr>
              <w:color w:val="auto"/>
            </w:rPr>
            <w:t>Chapman</w:t>
          </w:r>
          <w:r w:rsidR="003C2B6C">
            <w:rPr>
              <w:color w:val="auto"/>
            </w:rPr>
            <w:t>, Plymale, Queen, Swope, Clements,</w:t>
          </w:r>
          <w:r w:rsidR="00FE36FF">
            <w:rPr>
              <w:color w:val="auto"/>
            </w:rPr>
            <w:t xml:space="preserve"> </w:t>
          </w:r>
          <w:r w:rsidR="003C2B6C">
            <w:rPr>
              <w:color w:val="auto"/>
            </w:rPr>
            <w:t>Roberts</w:t>
          </w:r>
          <w:r w:rsidR="00FE36FF">
            <w:rPr>
              <w:color w:val="auto"/>
            </w:rPr>
            <w:t>, Martin</w:t>
          </w:r>
          <w:r w:rsidR="00346CD3">
            <w:rPr>
              <w:color w:val="auto"/>
            </w:rPr>
            <w:t>, and Hunt</w:t>
          </w:r>
        </w:sdtContent>
      </w:sdt>
    </w:p>
    <w:p w14:paraId="30DEC01B" w14:textId="389A01FE" w:rsidR="00E831B3" w:rsidRPr="00D10774" w:rsidRDefault="00CD36CF" w:rsidP="00CC1F3B">
      <w:pPr>
        <w:pStyle w:val="References"/>
        <w:rPr>
          <w:color w:val="auto"/>
        </w:rPr>
      </w:pPr>
      <w:r w:rsidRPr="00D10774">
        <w:rPr>
          <w:color w:val="auto"/>
        </w:rPr>
        <w:t>[</w:t>
      </w:r>
      <w:sdt>
        <w:sdtPr>
          <w:rPr>
            <w:color w:val="auto"/>
          </w:rPr>
          <w:tag w:val="References"/>
          <w:id w:val="-1043047873"/>
          <w:placeholder>
            <w:docPart w:val="E4A9A40619AC425DA46437376ADAE8B6"/>
          </w:placeholder>
          <w:text w:multiLine="1"/>
        </w:sdtPr>
        <w:sdtEndPr/>
        <w:sdtContent>
          <w:r w:rsidR="00BA51AD" w:rsidRPr="00D10774">
            <w:rPr>
              <w:color w:val="auto"/>
            </w:rPr>
            <w:t>Introduced</w:t>
          </w:r>
          <w:r w:rsidR="00525C20">
            <w:rPr>
              <w:color w:val="auto"/>
            </w:rPr>
            <w:t xml:space="preserve"> January 27, 2023</w:t>
          </w:r>
          <w:r w:rsidR="00BA51AD" w:rsidRPr="00D10774">
            <w:rPr>
              <w:color w:val="auto"/>
            </w:rPr>
            <w:t>; referred</w:t>
          </w:r>
          <w:r w:rsidR="00BA51AD" w:rsidRPr="00D10774">
            <w:rPr>
              <w:color w:val="auto"/>
            </w:rPr>
            <w:br/>
            <w:t>to the Committee on</w:t>
          </w:r>
          <w:r w:rsidR="00F118CC">
            <w:rPr>
              <w:color w:val="auto"/>
            </w:rPr>
            <w:t xml:space="preserve"> the Judiciary; and then to the Committee on Finance</w:t>
          </w:r>
        </w:sdtContent>
      </w:sdt>
      <w:r w:rsidRPr="00D10774">
        <w:rPr>
          <w:color w:val="auto"/>
        </w:rPr>
        <w:t>]</w:t>
      </w:r>
    </w:p>
    <w:p w14:paraId="6C7CA8B8" w14:textId="1017C0E0" w:rsidR="00303684" w:rsidRPr="00D10774" w:rsidRDefault="0000526A" w:rsidP="00CC1F3B">
      <w:pPr>
        <w:pStyle w:val="TitleSection"/>
        <w:rPr>
          <w:color w:val="auto"/>
        </w:rPr>
      </w:pPr>
      <w:r w:rsidRPr="00D10774">
        <w:rPr>
          <w:color w:val="auto"/>
        </w:rPr>
        <w:lastRenderedPageBreak/>
        <w:t>A BILL</w:t>
      </w:r>
      <w:r w:rsidR="0031315B" w:rsidRPr="00D10774">
        <w:rPr>
          <w:color w:val="auto"/>
        </w:rPr>
        <w:t xml:space="preserve"> to amend the Code of West Virginia, 1931, as amended, by adding thereto</w:t>
      </w:r>
      <w:r w:rsidR="00BA51AD" w:rsidRPr="00D10774">
        <w:rPr>
          <w:color w:val="auto"/>
        </w:rPr>
        <w:t xml:space="preserve"> a</w:t>
      </w:r>
      <w:r w:rsidR="0031315B" w:rsidRPr="00D10774">
        <w:rPr>
          <w:color w:val="auto"/>
        </w:rPr>
        <w:t xml:space="preserve"> new section, design</w:t>
      </w:r>
      <w:r w:rsidR="00C53259" w:rsidRPr="00D10774">
        <w:rPr>
          <w:color w:val="auto"/>
        </w:rPr>
        <w:t xml:space="preserve">ated §11-29-1; to amend and reenact §52-1-11 and </w:t>
      </w:r>
      <w:r w:rsidR="00DA5278" w:rsidRPr="00D10774">
        <w:rPr>
          <w:color w:val="auto"/>
        </w:rPr>
        <w:t>§</w:t>
      </w:r>
      <w:r w:rsidR="00C53259" w:rsidRPr="00D10774">
        <w:rPr>
          <w:color w:val="auto"/>
        </w:rPr>
        <w:t xml:space="preserve">52-1-17 of said code; and to </w:t>
      </w:r>
      <w:r w:rsidR="00BA51AD" w:rsidRPr="00D10774">
        <w:rPr>
          <w:color w:val="auto"/>
        </w:rPr>
        <w:t>amend</w:t>
      </w:r>
      <w:r w:rsidR="00C53259" w:rsidRPr="00D10774">
        <w:rPr>
          <w:color w:val="auto"/>
        </w:rPr>
        <w:t xml:space="preserve"> said code by adding thereto </w:t>
      </w:r>
      <w:r w:rsidR="00BA51AD" w:rsidRPr="00D10774">
        <w:rPr>
          <w:color w:val="auto"/>
        </w:rPr>
        <w:t>a</w:t>
      </w:r>
      <w:r w:rsidR="00C53259" w:rsidRPr="00D10774">
        <w:rPr>
          <w:color w:val="auto"/>
        </w:rPr>
        <w:t xml:space="preserve"> new section, designated §52-1-27, all relating to jury service; providing a tax creditor to eligible taxpayers for wages paid to any employee during the first five days of such employee’s jury service; providing the amount and applicability of the tax credit; and providing for treatment of unused tax credit; </w:t>
      </w:r>
      <w:r w:rsidR="00A87DB3" w:rsidRPr="00D10774">
        <w:rPr>
          <w:color w:val="auto"/>
        </w:rPr>
        <w:t xml:space="preserve">clarifying that a potential juror may be excused from jury service upon a showing of undue physical or financial hardship; defining undue physical or financial hardship; eliminating extreme inconvenience as a reason that a potential juror may be excused from jury service; clarifying that absence from place of employment may not excuse a potential juror from jury service; authorizing courts to grant postponement of jury service and establishing requirements therefor; authorizing courts to grant a second or subsequent postponement of jury service in extreme emergencies and establishing requirements therefor; establishing $80 per day juror compensation and providing an internal effective date therefor; authorizing courts to offer post-trial psychological counseling to jurors and alternates in trials of certain criminal offenses; establishing requirements and options for juror counseling; creating the Juror Counseling Fund as a special revenue account </w:t>
      </w:r>
      <w:r w:rsidR="00C944ED" w:rsidRPr="00D10774">
        <w:rPr>
          <w:color w:val="auto"/>
        </w:rPr>
        <w:t xml:space="preserve">to be maintained by the Supreme Court of Appeals </w:t>
      </w:r>
      <w:r w:rsidR="00A87DB3" w:rsidRPr="00D10774">
        <w:rPr>
          <w:color w:val="auto"/>
        </w:rPr>
        <w:t xml:space="preserve">and establishing requirements therefor; </w:t>
      </w:r>
      <w:r w:rsidR="00C944ED" w:rsidRPr="00D10774">
        <w:rPr>
          <w:color w:val="auto"/>
        </w:rPr>
        <w:t>and clarifying that funding of or legislative appropriation to the Juror Counseling Fund is not mandatory.</w:t>
      </w:r>
    </w:p>
    <w:p w14:paraId="05617DAE" w14:textId="77777777" w:rsidR="00303684" w:rsidRPr="00D10774" w:rsidRDefault="00303684" w:rsidP="00CC1F3B">
      <w:pPr>
        <w:pStyle w:val="EnactingClause"/>
        <w:rPr>
          <w:color w:val="auto"/>
        </w:rPr>
        <w:sectPr w:rsidR="00303684" w:rsidRPr="00D10774" w:rsidSect="00765FD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0774">
        <w:rPr>
          <w:color w:val="auto"/>
        </w:rPr>
        <w:t>Be it enacted by the Legislature of West Virginia:</w:t>
      </w:r>
    </w:p>
    <w:p w14:paraId="23D11C19" w14:textId="77777777" w:rsidR="00AF4C73" w:rsidRPr="00D10774" w:rsidRDefault="00AF4C73" w:rsidP="00855868">
      <w:pPr>
        <w:pStyle w:val="ChapterHeading"/>
        <w:rPr>
          <w:color w:val="auto"/>
        </w:rPr>
        <w:sectPr w:rsidR="00AF4C73" w:rsidRPr="00D10774" w:rsidSect="00765FD6">
          <w:type w:val="continuous"/>
          <w:pgSz w:w="12240" w:h="15840" w:code="1"/>
          <w:pgMar w:top="1440" w:right="1440" w:bottom="1440" w:left="1440" w:header="720" w:footer="720" w:gutter="0"/>
          <w:lnNumType w:countBy="1" w:restart="newSection"/>
          <w:cols w:space="720"/>
          <w:titlePg/>
          <w:docGrid w:linePitch="360"/>
        </w:sectPr>
      </w:pPr>
      <w:r w:rsidRPr="00D10774">
        <w:rPr>
          <w:color w:val="auto"/>
        </w:rPr>
        <w:t>CHAPTER 11. TAXATION.</w:t>
      </w:r>
    </w:p>
    <w:p w14:paraId="2F70F450" w14:textId="13755B59" w:rsidR="00AF4C73" w:rsidRPr="00D10774" w:rsidRDefault="00AF4C73" w:rsidP="00660357">
      <w:pPr>
        <w:pStyle w:val="ArticleHeading"/>
        <w:rPr>
          <w:color w:val="auto"/>
          <w:u w:val="single"/>
        </w:rPr>
        <w:sectPr w:rsidR="00AF4C73" w:rsidRPr="00D10774" w:rsidSect="00765FD6">
          <w:type w:val="continuous"/>
          <w:pgSz w:w="12240" w:h="15840" w:code="1"/>
          <w:pgMar w:top="1440" w:right="1440" w:bottom="1440" w:left="1440" w:header="720" w:footer="720" w:gutter="0"/>
          <w:lnNumType w:countBy="1" w:restart="newSection"/>
          <w:cols w:space="720"/>
          <w:titlePg/>
          <w:docGrid w:linePitch="360"/>
        </w:sectPr>
      </w:pPr>
      <w:r w:rsidRPr="00D10774">
        <w:rPr>
          <w:color w:val="auto"/>
          <w:u w:val="single"/>
        </w:rPr>
        <w:t>ARTICLE 2</w:t>
      </w:r>
      <w:r w:rsidR="00F131D3" w:rsidRPr="00D10774">
        <w:rPr>
          <w:color w:val="auto"/>
          <w:u w:val="single"/>
        </w:rPr>
        <w:t>9</w:t>
      </w:r>
      <w:r w:rsidRPr="00D10774">
        <w:rPr>
          <w:color w:val="auto"/>
          <w:u w:val="single"/>
        </w:rPr>
        <w:t xml:space="preserve">. </w:t>
      </w:r>
      <w:r w:rsidR="00F131D3" w:rsidRPr="00D10774">
        <w:rPr>
          <w:color w:val="auto"/>
          <w:u w:val="single"/>
        </w:rPr>
        <w:t>EMPLOYEE JURY SERVICE TAX CREDIT</w:t>
      </w:r>
      <w:r w:rsidRPr="00D10774">
        <w:rPr>
          <w:color w:val="auto"/>
          <w:u w:val="single"/>
        </w:rPr>
        <w:t>.</w:t>
      </w:r>
    </w:p>
    <w:p w14:paraId="44657D80" w14:textId="5090DF65" w:rsidR="00F131D3" w:rsidRPr="00D10774" w:rsidRDefault="00F131D3" w:rsidP="003847D4">
      <w:pPr>
        <w:pStyle w:val="SectionHeading"/>
        <w:widowControl/>
        <w:rPr>
          <w:color w:val="auto"/>
          <w:u w:val="single"/>
        </w:rPr>
      </w:pPr>
      <w:r w:rsidRPr="00D10774">
        <w:rPr>
          <w:color w:val="auto"/>
          <w:u w:val="single"/>
        </w:rPr>
        <w:t>§11-29-1. Tax credit for</w:t>
      </w:r>
      <w:r w:rsidR="002029FD" w:rsidRPr="00D10774">
        <w:rPr>
          <w:color w:val="auto"/>
          <w:u w:val="single"/>
        </w:rPr>
        <w:t xml:space="preserve"> employee jury service</w:t>
      </w:r>
      <w:r w:rsidRPr="00D10774">
        <w:rPr>
          <w:color w:val="auto"/>
          <w:u w:val="single"/>
        </w:rPr>
        <w:t>.</w:t>
      </w:r>
    </w:p>
    <w:p w14:paraId="1185315D" w14:textId="50E0E409" w:rsidR="00F131D3" w:rsidRPr="00D10774" w:rsidRDefault="00F131D3" w:rsidP="00F131D3">
      <w:pPr>
        <w:pStyle w:val="SectionBody"/>
        <w:widowControl/>
        <w:rPr>
          <w:color w:val="auto"/>
          <w:u w:val="single"/>
        </w:rPr>
      </w:pPr>
      <w:r w:rsidRPr="00D10774">
        <w:rPr>
          <w:color w:val="auto"/>
          <w:u w:val="single"/>
        </w:rPr>
        <w:lastRenderedPageBreak/>
        <w:t xml:space="preserve">(a) </w:t>
      </w:r>
      <w:r w:rsidRPr="00D10774">
        <w:rPr>
          <w:i/>
          <w:iCs/>
          <w:color w:val="auto"/>
          <w:u w:val="single"/>
        </w:rPr>
        <w:t>Credit allowed</w:t>
      </w:r>
      <w:r w:rsidRPr="00D10774">
        <w:rPr>
          <w:color w:val="auto"/>
          <w:u w:val="single"/>
        </w:rPr>
        <w:t xml:space="preserve">. </w:t>
      </w:r>
      <w:r w:rsidR="00864CF9" w:rsidRPr="00D10774">
        <w:rPr>
          <w:color w:val="auto"/>
          <w:u w:val="single"/>
        </w:rPr>
        <w:t>—</w:t>
      </w:r>
      <w:r w:rsidRPr="00D10774">
        <w:rPr>
          <w:color w:val="auto"/>
          <w:u w:val="single"/>
        </w:rPr>
        <w:t xml:space="preserve"> For those tax years beginning on or after January 1, 2024, there is allowed a credit for any </w:t>
      </w:r>
      <w:r w:rsidR="00DC41FB" w:rsidRPr="00D10774">
        <w:rPr>
          <w:color w:val="auto"/>
          <w:u w:val="single"/>
        </w:rPr>
        <w:t xml:space="preserve">eligible </w:t>
      </w:r>
      <w:r w:rsidRPr="00D10774">
        <w:rPr>
          <w:color w:val="auto"/>
          <w:u w:val="single"/>
        </w:rPr>
        <w:t>taxpayer against certain taxes imposed by this state as described in subsection (</w:t>
      </w:r>
      <w:r w:rsidR="00864CF9" w:rsidRPr="00D10774">
        <w:rPr>
          <w:color w:val="auto"/>
          <w:u w:val="single"/>
        </w:rPr>
        <w:t>c</w:t>
      </w:r>
      <w:r w:rsidRPr="00D10774">
        <w:rPr>
          <w:color w:val="auto"/>
          <w:u w:val="single"/>
        </w:rPr>
        <w:t>) of this section for wages paid to an</w:t>
      </w:r>
      <w:r w:rsidR="00DC41FB" w:rsidRPr="00D10774">
        <w:rPr>
          <w:color w:val="auto"/>
          <w:u w:val="single"/>
        </w:rPr>
        <w:t>y</w:t>
      </w:r>
      <w:r w:rsidRPr="00D10774">
        <w:rPr>
          <w:color w:val="auto"/>
          <w:u w:val="single"/>
        </w:rPr>
        <w:t xml:space="preserve"> employee </w:t>
      </w:r>
      <w:r w:rsidR="00D848B9" w:rsidRPr="00D10774">
        <w:rPr>
          <w:color w:val="auto"/>
          <w:u w:val="single"/>
        </w:rPr>
        <w:t xml:space="preserve">of the taxpayer </w:t>
      </w:r>
      <w:r w:rsidRPr="00D10774">
        <w:rPr>
          <w:color w:val="auto"/>
          <w:u w:val="single"/>
        </w:rPr>
        <w:t xml:space="preserve">during the first five days of such employee’s jury service pursuant to §52-1-1 </w:t>
      </w:r>
      <w:r w:rsidRPr="00D10774">
        <w:rPr>
          <w:i/>
          <w:iCs/>
          <w:color w:val="auto"/>
          <w:u w:val="single"/>
        </w:rPr>
        <w:t>et seq.</w:t>
      </w:r>
      <w:r w:rsidRPr="00D10774">
        <w:rPr>
          <w:color w:val="auto"/>
          <w:u w:val="single"/>
        </w:rPr>
        <w:t xml:space="preserve"> of this code</w:t>
      </w:r>
      <w:r w:rsidR="007A666E" w:rsidRPr="00D10774">
        <w:rPr>
          <w:color w:val="auto"/>
          <w:u w:val="single"/>
        </w:rPr>
        <w:t xml:space="preserve">: </w:t>
      </w:r>
      <w:r w:rsidR="007A666E" w:rsidRPr="00D10774">
        <w:rPr>
          <w:i/>
          <w:iCs/>
          <w:color w:val="auto"/>
          <w:u w:val="single"/>
        </w:rPr>
        <w:t>Provided</w:t>
      </w:r>
      <w:r w:rsidR="007A666E" w:rsidRPr="00D10774">
        <w:rPr>
          <w:color w:val="auto"/>
          <w:u w:val="single"/>
        </w:rPr>
        <w:t xml:space="preserve">, That </w:t>
      </w:r>
      <w:r w:rsidR="00C1570F" w:rsidRPr="00D10774">
        <w:rPr>
          <w:color w:val="auto"/>
          <w:u w:val="single"/>
        </w:rPr>
        <w:t>a credit shall not be allowed if the taxpayer</w:t>
      </w:r>
      <w:r w:rsidR="007A666E" w:rsidRPr="00D10774">
        <w:rPr>
          <w:color w:val="auto"/>
          <w:u w:val="single"/>
        </w:rPr>
        <w:t xml:space="preserve"> require</w:t>
      </w:r>
      <w:r w:rsidR="00C1570F" w:rsidRPr="00D10774">
        <w:rPr>
          <w:color w:val="auto"/>
          <w:u w:val="single"/>
        </w:rPr>
        <w:t>s</w:t>
      </w:r>
      <w:r w:rsidR="007A666E" w:rsidRPr="00D10774">
        <w:rPr>
          <w:color w:val="auto"/>
          <w:u w:val="single"/>
        </w:rPr>
        <w:t xml:space="preserve"> the employee to utilize his or her annual, vacation, sick, personal, or other leave for such jury service.</w:t>
      </w:r>
    </w:p>
    <w:p w14:paraId="3DC37B5A" w14:textId="1AFE0FE3" w:rsidR="00F131D3" w:rsidRPr="00D10774" w:rsidRDefault="00F131D3" w:rsidP="003847D4">
      <w:pPr>
        <w:pStyle w:val="SectionBody"/>
        <w:widowControl/>
        <w:rPr>
          <w:color w:val="auto"/>
          <w:u w:val="single"/>
        </w:rPr>
      </w:pPr>
      <w:r w:rsidRPr="00D10774">
        <w:rPr>
          <w:color w:val="auto"/>
          <w:u w:val="single"/>
        </w:rPr>
        <w:t xml:space="preserve">(b) </w:t>
      </w:r>
      <w:r w:rsidRPr="00D10774">
        <w:rPr>
          <w:i/>
          <w:iCs/>
          <w:color w:val="auto"/>
          <w:u w:val="single"/>
        </w:rPr>
        <w:t>Amount of credit</w:t>
      </w:r>
      <w:r w:rsidRPr="00D10774">
        <w:rPr>
          <w:color w:val="auto"/>
          <w:u w:val="single"/>
        </w:rPr>
        <w:t xml:space="preserve">. </w:t>
      </w:r>
      <w:r w:rsidR="00864CF9" w:rsidRPr="00D10774">
        <w:rPr>
          <w:color w:val="auto"/>
          <w:u w:val="single"/>
        </w:rPr>
        <w:t>—</w:t>
      </w:r>
      <w:r w:rsidRPr="00D10774">
        <w:rPr>
          <w:color w:val="auto"/>
          <w:u w:val="single"/>
        </w:rPr>
        <w:t xml:space="preserve"> The </w:t>
      </w:r>
      <w:r w:rsidR="00DC41FB" w:rsidRPr="00D10774">
        <w:rPr>
          <w:color w:val="auto"/>
          <w:u w:val="single"/>
        </w:rPr>
        <w:t>aggregate amount of credit allowable under this section shall in no event exceed fifty percent of the tax due for the taxable year, computed prior to application of the tax credits provided by this section.</w:t>
      </w:r>
    </w:p>
    <w:p w14:paraId="6FDB604B" w14:textId="71AF57F2" w:rsidR="00F131D3" w:rsidRPr="00D10774" w:rsidRDefault="00F131D3" w:rsidP="003847D4">
      <w:pPr>
        <w:pStyle w:val="SectionBody"/>
        <w:widowControl/>
        <w:rPr>
          <w:color w:val="auto"/>
          <w:u w:val="single"/>
        </w:rPr>
      </w:pPr>
      <w:r w:rsidRPr="00D10774">
        <w:rPr>
          <w:color w:val="auto"/>
          <w:u w:val="single"/>
        </w:rPr>
        <w:t>(</w:t>
      </w:r>
      <w:r w:rsidR="00864CF9" w:rsidRPr="00D10774">
        <w:rPr>
          <w:color w:val="auto"/>
          <w:u w:val="single"/>
        </w:rPr>
        <w:t>c</w:t>
      </w:r>
      <w:r w:rsidRPr="00D10774">
        <w:rPr>
          <w:color w:val="auto"/>
          <w:u w:val="single"/>
        </w:rPr>
        <w:t>)</w:t>
      </w:r>
      <w:r w:rsidRPr="00D10774">
        <w:rPr>
          <w:i/>
          <w:iCs/>
          <w:color w:val="auto"/>
          <w:u w:val="single"/>
        </w:rPr>
        <w:t xml:space="preserve"> Application of annual credit allowance</w:t>
      </w:r>
      <w:r w:rsidRPr="00D10774">
        <w:rPr>
          <w:color w:val="auto"/>
          <w:u w:val="single"/>
        </w:rPr>
        <w:t xml:space="preserve">. </w:t>
      </w:r>
      <w:r w:rsidR="00864CF9" w:rsidRPr="00D10774">
        <w:rPr>
          <w:color w:val="auto"/>
          <w:u w:val="single"/>
        </w:rPr>
        <w:t>—</w:t>
      </w:r>
      <w:r w:rsidRPr="00D10774">
        <w:rPr>
          <w:color w:val="auto"/>
          <w:u w:val="single"/>
        </w:rPr>
        <w:t xml:space="preserve"> The amount of credit as determined under subsection (b) of this section is allowed as a credit against the taxpayer’s state tax liability applied as provided in subdivisions (1) through (2), inclusive, of this subsection, and in that order.</w:t>
      </w:r>
    </w:p>
    <w:p w14:paraId="4E0A22EB" w14:textId="3311D465" w:rsidR="00F131D3" w:rsidRPr="00D10774" w:rsidRDefault="00F131D3" w:rsidP="003847D4">
      <w:pPr>
        <w:pStyle w:val="SectionBody"/>
        <w:widowControl/>
        <w:rPr>
          <w:color w:val="auto"/>
          <w:u w:val="single"/>
        </w:rPr>
      </w:pPr>
      <w:r w:rsidRPr="00D10774">
        <w:rPr>
          <w:iCs/>
          <w:color w:val="auto"/>
          <w:u w:val="single"/>
        </w:rPr>
        <w:t>(1) C</w:t>
      </w:r>
      <w:r w:rsidRPr="00D10774">
        <w:rPr>
          <w:i/>
          <w:iCs/>
          <w:color w:val="auto"/>
          <w:u w:val="single"/>
        </w:rPr>
        <w:t>orporation net income taxes</w:t>
      </w:r>
      <w:r w:rsidRPr="00D10774">
        <w:rPr>
          <w:color w:val="auto"/>
          <w:u w:val="single"/>
        </w:rPr>
        <w:t xml:space="preserve">. </w:t>
      </w:r>
      <w:r w:rsidR="00864CF9" w:rsidRPr="00D10774">
        <w:rPr>
          <w:color w:val="auto"/>
          <w:u w:val="single"/>
        </w:rPr>
        <w:t>—</w:t>
      </w:r>
      <w:r w:rsidRPr="00D10774">
        <w:rPr>
          <w:color w:val="auto"/>
          <w:u w:val="single"/>
        </w:rPr>
        <w:t xml:space="preserve"> The credit must first be applied to reduce the taxes imposed by </w:t>
      </w:r>
      <w:r w:rsidR="00864CF9" w:rsidRPr="00D10774">
        <w:rPr>
          <w:color w:val="auto"/>
          <w:u w:val="single"/>
        </w:rPr>
        <w:t xml:space="preserve">§11-24-1 </w:t>
      </w:r>
      <w:r w:rsidR="00864CF9" w:rsidRPr="00D10774">
        <w:rPr>
          <w:i/>
          <w:iCs/>
          <w:color w:val="auto"/>
          <w:u w:val="single"/>
        </w:rPr>
        <w:t>et seq.</w:t>
      </w:r>
      <w:r w:rsidR="00864CF9" w:rsidRPr="00D10774">
        <w:rPr>
          <w:color w:val="auto"/>
          <w:u w:val="single"/>
        </w:rPr>
        <w:t xml:space="preserve"> of this code </w:t>
      </w:r>
      <w:r w:rsidRPr="00D10774">
        <w:rPr>
          <w:color w:val="auto"/>
          <w:u w:val="single"/>
        </w:rPr>
        <w:t>for the taxable year.</w:t>
      </w:r>
    </w:p>
    <w:p w14:paraId="75EA6D01" w14:textId="33A3CA56" w:rsidR="00F131D3" w:rsidRPr="00D10774" w:rsidRDefault="00F131D3" w:rsidP="003847D4">
      <w:pPr>
        <w:pStyle w:val="SectionBody"/>
        <w:widowControl/>
        <w:rPr>
          <w:color w:val="auto"/>
          <w:u w:val="single"/>
        </w:rPr>
      </w:pPr>
      <w:r w:rsidRPr="00D10774">
        <w:rPr>
          <w:color w:val="auto"/>
          <w:u w:val="single"/>
        </w:rPr>
        <w:t xml:space="preserve">(2) </w:t>
      </w:r>
      <w:r w:rsidRPr="00D10774">
        <w:rPr>
          <w:i/>
          <w:iCs/>
          <w:color w:val="auto"/>
          <w:u w:val="single"/>
        </w:rPr>
        <w:t>Personal income taxes</w:t>
      </w:r>
      <w:r w:rsidRPr="00D10774">
        <w:rPr>
          <w:color w:val="auto"/>
          <w:u w:val="single"/>
        </w:rPr>
        <w:t xml:space="preserve">. </w:t>
      </w:r>
      <w:bookmarkStart w:id="0" w:name="_Hlk114838119"/>
      <w:r w:rsidRPr="00D10774">
        <w:rPr>
          <w:color w:val="auto"/>
          <w:u w:val="single"/>
        </w:rPr>
        <w:t>—</w:t>
      </w:r>
      <w:bookmarkEnd w:id="0"/>
      <w:r w:rsidRPr="00D10774">
        <w:rPr>
          <w:color w:val="auto"/>
          <w:u w:val="single"/>
        </w:rPr>
        <w:t xml:space="preserve"> After application of subdivision (1) of this subsection, any unused credit is next applied as follows:</w:t>
      </w:r>
    </w:p>
    <w:p w14:paraId="3D64C530" w14:textId="66ED98FE" w:rsidR="00F131D3" w:rsidRPr="00D10774" w:rsidRDefault="00F131D3" w:rsidP="003847D4">
      <w:pPr>
        <w:pStyle w:val="SectionBody"/>
        <w:widowControl/>
        <w:rPr>
          <w:color w:val="auto"/>
          <w:u w:val="single"/>
        </w:rPr>
      </w:pPr>
      <w:r w:rsidRPr="00D10774">
        <w:rPr>
          <w:color w:val="auto"/>
          <w:u w:val="single"/>
        </w:rPr>
        <w:t xml:space="preserve">(A) If the person making the qualified investment is an electing small business corporation (as defined in Section 1361 of the United States Internal Revenue Code of 1986, as amended), a partnership, a limited liability company that is treated as a partnership for federal income tax purposes, or a sole proprietorship, then any unused credit (after application of subdivision (1) of this subsection) is allowed as a credit against the taxes imposed by </w:t>
      </w:r>
      <w:r w:rsidR="00864CF9" w:rsidRPr="00D10774">
        <w:rPr>
          <w:color w:val="auto"/>
          <w:u w:val="single"/>
        </w:rPr>
        <w:t xml:space="preserve">§11-21-1 </w:t>
      </w:r>
      <w:r w:rsidR="00864CF9" w:rsidRPr="00D10774">
        <w:rPr>
          <w:i/>
          <w:iCs/>
          <w:color w:val="auto"/>
          <w:u w:val="single"/>
        </w:rPr>
        <w:t>et seq.</w:t>
      </w:r>
      <w:r w:rsidR="00864CF9" w:rsidRPr="00D10774">
        <w:rPr>
          <w:color w:val="auto"/>
          <w:u w:val="single"/>
        </w:rPr>
        <w:t xml:space="preserve"> of this code</w:t>
      </w:r>
      <w:r w:rsidRPr="00D10774">
        <w:rPr>
          <w:color w:val="auto"/>
          <w:u w:val="single"/>
        </w:rPr>
        <w:t xml:space="preserve"> on the income from business or other activity on income of a sole proprietor attributable to the business.</w:t>
      </w:r>
    </w:p>
    <w:p w14:paraId="5DED85CC" w14:textId="007E9FC3" w:rsidR="00F131D3" w:rsidRPr="00D10774" w:rsidRDefault="00F131D3" w:rsidP="003847D4">
      <w:pPr>
        <w:pStyle w:val="SectionBody"/>
        <w:widowControl/>
        <w:rPr>
          <w:color w:val="auto"/>
          <w:u w:val="single"/>
        </w:rPr>
      </w:pPr>
      <w:r w:rsidRPr="00D10774">
        <w:rPr>
          <w:color w:val="auto"/>
          <w:u w:val="single"/>
        </w:rPr>
        <w:t>(B)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7C32C842" w14:textId="74856744" w:rsidR="00F131D3" w:rsidRPr="00D10774" w:rsidRDefault="00F131D3" w:rsidP="003847D4">
      <w:pPr>
        <w:pStyle w:val="SectionBody"/>
        <w:widowControl/>
        <w:rPr>
          <w:color w:val="auto"/>
          <w:u w:val="single"/>
        </w:rPr>
      </w:pPr>
      <w:r w:rsidRPr="00D10774">
        <w:rPr>
          <w:color w:val="auto"/>
          <w:u w:val="single"/>
        </w:rPr>
        <w:lastRenderedPageBreak/>
        <w:t xml:space="preserve">(3) A credit is not allowed under this section against any employer withholding taxes imposed by </w:t>
      </w:r>
      <w:r w:rsidR="00864CF9" w:rsidRPr="00D10774">
        <w:rPr>
          <w:color w:val="auto"/>
          <w:u w:val="single"/>
        </w:rPr>
        <w:t xml:space="preserve">§11-21-1 </w:t>
      </w:r>
      <w:r w:rsidR="00864CF9" w:rsidRPr="00D10774">
        <w:rPr>
          <w:i/>
          <w:iCs/>
          <w:color w:val="auto"/>
          <w:u w:val="single"/>
        </w:rPr>
        <w:t xml:space="preserve">et seq. </w:t>
      </w:r>
      <w:r w:rsidR="00864CF9" w:rsidRPr="00D10774">
        <w:rPr>
          <w:color w:val="auto"/>
          <w:u w:val="single"/>
        </w:rPr>
        <w:t>of this code</w:t>
      </w:r>
      <w:r w:rsidRPr="00D10774">
        <w:rPr>
          <w:color w:val="auto"/>
          <w:u w:val="single"/>
        </w:rPr>
        <w:t>.</w:t>
      </w:r>
    </w:p>
    <w:p w14:paraId="5A2E53AF" w14:textId="465E5014" w:rsidR="00864CF9" w:rsidRPr="00D10774" w:rsidRDefault="00F131D3" w:rsidP="00864CF9">
      <w:pPr>
        <w:pStyle w:val="SectionBody"/>
        <w:widowControl/>
        <w:rPr>
          <w:color w:val="auto"/>
        </w:rPr>
      </w:pPr>
      <w:r w:rsidRPr="00D10774">
        <w:rPr>
          <w:color w:val="auto"/>
          <w:u w:val="single"/>
        </w:rPr>
        <w:t>(</w:t>
      </w:r>
      <w:r w:rsidR="00864CF9" w:rsidRPr="00D10774">
        <w:rPr>
          <w:color w:val="auto"/>
          <w:u w:val="single"/>
        </w:rPr>
        <w:t>d</w:t>
      </w:r>
      <w:r w:rsidRPr="00D10774">
        <w:rPr>
          <w:color w:val="auto"/>
          <w:u w:val="single"/>
        </w:rPr>
        <w:t xml:space="preserve">) </w:t>
      </w:r>
      <w:r w:rsidRPr="00D10774">
        <w:rPr>
          <w:i/>
          <w:iCs/>
          <w:color w:val="auto"/>
          <w:u w:val="single"/>
        </w:rPr>
        <w:t>Unused credit</w:t>
      </w:r>
      <w:r w:rsidRPr="00D10774">
        <w:rPr>
          <w:color w:val="auto"/>
          <w:u w:val="single"/>
        </w:rPr>
        <w:t>. — If any credit remains after application of subsection (</w:t>
      </w:r>
      <w:r w:rsidR="00864CF9" w:rsidRPr="00D10774">
        <w:rPr>
          <w:color w:val="auto"/>
          <w:u w:val="single"/>
        </w:rPr>
        <w:t>c</w:t>
      </w:r>
      <w:r w:rsidRPr="00D10774">
        <w:rPr>
          <w:color w:val="auto"/>
          <w:u w:val="single"/>
        </w:rPr>
        <w:t>) of this section, that amount is forfeited. A carryback to a prior taxable year is not allowed for the amount of any unused portion of any annual credit allowance.</w:t>
      </w:r>
    </w:p>
    <w:p w14:paraId="498D857F" w14:textId="476215F5" w:rsidR="00AF4C73" w:rsidRPr="00D10774" w:rsidRDefault="00AF4C73" w:rsidP="009207AC">
      <w:pPr>
        <w:pStyle w:val="ChapterHeading"/>
        <w:rPr>
          <w:color w:val="auto"/>
        </w:rPr>
        <w:sectPr w:rsidR="00AF4C73" w:rsidRPr="00D10774" w:rsidSect="00AF36A2">
          <w:type w:val="continuous"/>
          <w:pgSz w:w="12240" w:h="15840" w:code="1"/>
          <w:pgMar w:top="1440" w:right="1440" w:bottom="1440" w:left="1440" w:header="720" w:footer="720" w:gutter="0"/>
          <w:lnNumType w:countBy="1" w:restart="newSection"/>
          <w:cols w:space="720"/>
          <w:docGrid w:linePitch="360"/>
        </w:sectPr>
      </w:pPr>
      <w:r w:rsidRPr="00D10774">
        <w:rPr>
          <w:color w:val="auto"/>
        </w:rPr>
        <w:t>CHAPTER 52. JURIES.</w:t>
      </w:r>
    </w:p>
    <w:p w14:paraId="43DE81EB" w14:textId="03018965" w:rsidR="00C940AA" w:rsidRPr="00D10774" w:rsidRDefault="00C940AA" w:rsidP="00942F9B">
      <w:pPr>
        <w:pStyle w:val="ArticleHeading"/>
        <w:rPr>
          <w:color w:val="auto"/>
        </w:rPr>
        <w:sectPr w:rsidR="00C940AA" w:rsidRPr="00D10774" w:rsidSect="00765FD6">
          <w:type w:val="continuous"/>
          <w:pgSz w:w="12240" w:h="15840" w:code="1"/>
          <w:pgMar w:top="1440" w:right="1440" w:bottom="1440" w:left="1440" w:header="720" w:footer="720" w:gutter="0"/>
          <w:lnNumType w:countBy="1" w:restart="newSection"/>
          <w:cols w:space="720"/>
          <w:titlePg/>
          <w:docGrid w:linePitch="360"/>
        </w:sectPr>
      </w:pPr>
      <w:r w:rsidRPr="00D10774">
        <w:rPr>
          <w:color w:val="auto"/>
        </w:rPr>
        <w:t>ARTICLE 1. PETIT JURIES.</w:t>
      </w:r>
    </w:p>
    <w:p w14:paraId="51B80936" w14:textId="7D28060E" w:rsidR="006A63E0" w:rsidRPr="00D10774" w:rsidRDefault="006A63E0" w:rsidP="003E67AA">
      <w:pPr>
        <w:pStyle w:val="SectionHeading"/>
        <w:rPr>
          <w:color w:val="auto"/>
        </w:rPr>
        <w:sectPr w:rsidR="006A63E0" w:rsidRPr="00D10774" w:rsidSect="00765FD6">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D10774">
        <w:rPr>
          <w:color w:val="auto"/>
        </w:rPr>
        <w:t>§52-1-11. Excuses from jury service.</w:t>
      </w:r>
    </w:p>
    <w:p w14:paraId="1C4633E9" w14:textId="2DFC1F9A" w:rsidR="006A63E0" w:rsidRPr="00D10774" w:rsidRDefault="006A63E0" w:rsidP="003E67AA">
      <w:pPr>
        <w:pStyle w:val="SectionBody"/>
        <w:rPr>
          <w:color w:val="auto"/>
        </w:rPr>
      </w:pPr>
      <w:r w:rsidRPr="00D10774">
        <w:rPr>
          <w:color w:val="auto"/>
        </w:rPr>
        <w:t>(a) The court, upon request of a prospective juror or on its own initiative, shall determine on the basis of information provided on the juror qualification form or interview with the prospective juror or other competent evidence whether the prospective juror should be excused from jury service. The clerk shall enter this determination in the space provided on the juror qualification form.</w:t>
      </w:r>
    </w:p>
    <w:p w14:paraId="5312977E" w14:textId="3DF8BA6D" w:rsidR="0066067B" w:rsidRPr="00D10774" w:rsidRDefault="006A63E0" w:rsidP="006A63E0">
      <w:pPr>
        <w:pStyle w:val="SectionBody"/>
        <w:rPr>
          <w:color w:val="auto"/>
          <w:u w:val="single"/>
        </w:rPr>
      </w:pPr>
      <w:r w:rsidRPr="00D10774">
        <w:rPr>
          <w:color w:val="auto"/>
        </w:rPr>
        <w:t xml:space="preserve">(b) A person who is not disqualified for jury service under </w:t>
      </w:r>
      <w:r w:rsidRPr="00D10774">
        <w:rPr>
          <w:strike/>
          <w:color w:val="auto"/>
        </w:rPr>
        <w:t>section eight of this article</w:t>
      </w:r>
      <w:r w:rsidRPr="00D10774">
        <w:rPr>
          <w:color w:val="auto"/>
        </w:rPr>
        <w:t xml:space="preserve"> </w:t>
      </w:r>
      <w:r w:rsidRPr="00D10774">
        <w:rPr>
          <w:color w:val="auto"/>
          <w:u w:val="single"/>
        </w:rPr>
        <w:t>§52-1-8 of this code</w:t>
      </w:r>
      <w:r w:rsidRPr="00D10774">
        <w:rPr>
          <w:color w:val="auto"/>
        </w:rPr>
        <w:t xml:space="preserve"> may be excused from jury service by the court upon a showing of undue</w:t>
      </w:r>
      <w:r w:rsidR="0066067B" w:rsidRPr="00D10774">
        <w:rPr>
          <w:color w:val="auto"/>
        </w:rPr>
        <w:t xml:space="preserve"> </w:t>
      </w:r>
      <w:r w:rsidR="0066067B" w:rsidRPr="00D10774">
        <w:rPr>
          <w:color w:val="auto"/>
          <w:u w:val="single"/>
        </w:rPr>
        <w:t>physical or financial</w:t>
      </w:r>
      <w:r w:rsidRPr="00D10774">
        <w:rPr>
          <w:color w:val="auto"/>
        </w:rPr>
        <w:t xml:space="preserve"> hardship </w:t>
      </w:r>
      <w:r w:rsidRPr="00D10774">
        <w:rPr>
          <w:strike/>
          <w:color w:val="auto"/>
        </w:rPr>
        <w:t>extreme inconvenience</w:t>
      </w:r>
      <w:r w:rsidRPr="00D10774">
        <w:rPr>
          <w:color w:val="auto"/>
        </w:rPr>
        <w:t xml:space="preserve"> or public necessity, for a period the court deems necessary, at the conclusion of which the person shall reappear for jury service in accordance with the court's direction</w:t>
      </w:r>
      <w:r w:rsidR="0066067B" w:rsidRPr="00D10774">
        <w:rPr>
          <w:color w:val="auto"/>
        </w:rPr>
        <w:t xml:space="preserve">. </w:t>
      </w:r>
      <w:r w:rsidR="0066067B" w:rsidRPr="00D10774">
        <w:rPr>
          <w:color w:val="auto"/>
          <w:u w:val="single"/>
        </w:rPr>
        <w:t xml:space="preserve">For purposes of this subsection, </w:t>
      </w:r>
      <w:r w:rsidR="00BA51AD" w:rsidRPr="00D10774">
        <w:rPr>
          <w:color w:val="auto"/>
          <w:u w:val="single"/>
        </w:rPr>
        <w:t>"</w:t>
      </w:r>
      <w:r w:rsidR="0066067B" w:rsidRPr="00D10774">
        <w:rPr>
          <w:color w:val="auto"/>
          <w:u w:val="single"/>
        </w:rPr>
        <w:t>undue physical or financial hardship</w:t>
      </w:r>
      <w:r w:rsidR="00BA51AD" w:rsidRPr="00D10774">
        <w:rPr>
          <w:color w:val="auto"/>
          <w:u w:val="single"/>
        </w:rPr>
        <w:t>"</w:t>
      </w:r>
      <w:r w:rsidR="0066067B" w:rsidRPr="00D10774">
        <w:rPr>
          <w:color w:val="auto"/>
          <w:u w:val="single"/>
        </w:rPr>
        <w:t xml:space="preserve"> means:</w:t>
      </w:r>
    </w:p>
    <w:p w14:paraId="4EDFEE9A" w14:textId="11643C6D" w:rsidR="0066067B" w:rsidRPr="00D10774" w:rsidRDefault="0066067B" w:rsidP="0066067B">
      <w:pPr>
        <w:pStyle w:val="SectionBody"/>
        <w:rPr>
          <w:color w:val="auto"/>
          <w:u w:val="single"/>
        </w:rPr>
      </w:pPr>
      <w:bookmarkStart w:id="1" w:name="_Hlk120710633"/>
      <w:r w:rsidRPr="00D10774">
        <w:rPr>
          <w:color w:val="auto"/>
          <w:u w:val="single"/>
        </w:rPr>
        <w:t xml:space="preserve">(1) The person has a mental or physical condition which causes him or her to be incapable of performing jury service, or </w:t>
      </w:r>
      <w:r w:rsidR="003546E3" w:rsidRPr="00D10774">
        <w:rPr>
          <w:color w:val="auto"/>
          <w:u w:val="single"/>
        </w:rPr>
        <w:t xml:space="preserve">jury service </w:t>
      </w:r>
      <w:r w:rsidRPr="00D10774">
        <w:rPr>
          <w:color w:val="auto"/>
          <w:u w:val="single"/>
        </w:rPr>
        <w:t>would cause the person to suffer physical hardship which would result in illness or disease;</w:t>
      </w:r>
    </w:p>
    <w:p w14:paraId="00598B16" w14:textId="334061A2" w:rsidR="0066067B" w:rsidRPr="00D10774" w:rsidRDefault="0066067B" w:rsidP="006A63E0">
      <w:pPr>
        <w:pStyle w:val="SectionBody"/>
        <w:rPr>
          <w:color w:val="auto"/>
          <w:u w:val="single"/>
        </w:rPr>
      </w:pPr>
      <w:r w:rsidRPr="00D10774">
        <w:rPr>
          <w:color w:val="auto"/>
          <w:u w:val="single"/>
        </w:rPr>
        <w:t>(2) Jury service would require the person to abandon another person under his or her personal care or supervision due to the impossibility of obtaining a caregiver;</w:t>
      </w:r>
      <w:r w:rsidR="00AF4C73" w:rsidRPr="00D10774">
        <w:rPr>
          <w:color w:val="auto"/>
          <w:u w:val="single"/>
        </w:rPr>
        <w:t xml:space="preserve"> or</w:t>
      </w:r>
    </w:p>
    <w:p w14:paraId="5E005573" w14:textId="2A9C0D70" w:rsidR="0066067B" w:rsidRPr="00D10774" w:rsidRDefault="0066067B" w:rsidP="006A63E0">
      <w:pPr>
        <w:pStyle w:val="SectionBody"/>
        <w:rPr>
          <w:color w:val="auto"/>
          <w:u w:val="single"/>
        </w:rPr>
      </w:pPr>
      <w:r w:rsidRPr="00D10774">
        <w:rPr>
          <w:color w:val="auto"/>
          <w:u w:val="single"/>
        </w:rPr>
        <w:t>(</w:t>
      </w:r>
      <w:r w:rsidR="00AF4C73" w:rsidRPr="00D10774">
        <w:rPr>
          <w:color w:val="auto"/>
          <w:u w:val="single"/>
        </w:rPr>
        <w:t>3</w:t>
      </w:r>
      <w:r w:rsidRPr="00D10774">
        <w:rPr>
          <w:color w:val="auto"/>
          <w:u w:val="single"/>
        </w:rPr>
        <w:t xml:space="preserve">) Jury service would require the person to incur costs that would cause a substantial </w:t>
      </w:r>
      <w:r w:rsidRPr="00D10774">
        <w:rPr>
          <w:color w:val="auto"/>
          <w:u w:val="single"/>
        </w:rPr>
        <w:lastRenderedPageBreak/>
        <w:t>adverse effect on payment of the person’s daily living expenses</w:t>
      </w:r>
      <w:r w:rsidR="003546E3" w:rsidRPr="00D10774">
        <w:rPr>
          <w:color w:val="auto"/>
          <w:u w:val="single"/>
        </w:rPr>
        <w:t>.</w:t>
      </w:r>
    </w:p>
    <w:bookmarkEnd w:id="1"/>
    <w:p w14:paraId="241A9F75" w14:textId="37E061D9" w:rsidR="006A63E0" w:rsidRPr="00D10774" w:rsidRDefault="006A63E0" w:rsidP="003E67AA">
      <w:pPr>
        <w:pStyle w:val="SectionBody"/>
        <w:rPr>
          <w:rFonts w:cs="Arial"/>
          <w:color w:val="auto"/>
        </w:rPr>
      </w:pPr>
      <w:r w:rsidRPr="00D10774">
        <w:rPr>
          <w:rFonts w:cs="Arial"/>
          <w:color w:val="auto"/>
        </w:rPr>
        <w:t xml:space="preserve">(c) A person who is not disqualified for jury service under </w:t>
      </w:r>
      <w:r w:rsidRPr="00D10774">
        <w:rPr>
          <w:strike/>
          <w:color w:val="auto"/>
        </w:rPr>
        <w:t>section eight of this article</w:t>
      </w:r>
      <w:r w:rsidRPr="00D10774">
        <w:rPr>
          <w:color w:val="auto"/>
        </w:rPr>
        <w:t xml:space="preserve"> </w:t>
      </w:r>
      <w:r w:rsidRPr="00D10774">
        <w:rPr>
          <w:color w:val="auto"/>
          <w:u w:val="single"/>
        </w:rPr>
        <w:t>§52-1-8 of this code</w:t>
      </w:r>
      <w:r w:rsidRPr="00D10774">
        <w:rPr>
          <w:rFonts w:cs="Arial"/>
          <w:color w:val="auto"/>
        </w:rPr>
        <w:t xml:space="preserve"> may be excused from jury service by the court if the person is a current member of the National Guard or reserves.</w:t>
      </w:r>
    </w:p>
    <w:p w14:paraId="6E41FCC6" w14:textId="7A929E94" w:rsidR="00AF4C73" w:rsidRPr="00D10774" w:rsidRDefault="006A63E0" w:rsidP="00AF4C73">
      <w:pPr>
        <w:pStyle w:val="SectionBody"/>
        <w:rPr>
          <w:color w:val="auto"/>
          <w:u w:val="single"/>
        </w:rPr>
      </w:pPr>
      <w:r w:rsidRPr="00D10774">
        <w:rPr>
          <w:rFonts w:cs="Arial"/>
          <w:color w:val="auto"/>
          <w:u w:val="single"/>
        </w:rPr>
        <w:t xml:space="preserve">(d) </w:t>
      </w:r>
      <w:bookmarkStart w:id="2" w:name="_Hlk120870186"/>
      <w:r w:rsidR="00AF4C73" w:rsidRPr="00D10774">
        <w:rPr>
          <w:color w:val="auto"/>
          <w:u w:val="single"/>
        </w:rPr>
        <w:t>A person may not be excused</w:t>
      </w:r>
      <w:r w:rsidR="003546E3" w:rsidRPr="00D10774">
        <w:rPr>
          <w:color w:val="auto"/>
          <w:u w:val="single"/>
        </w:rPr>
        <w:t xml:space="preserve"> from jury service</w:t>
      </w:r>
      <w:r w:rsidR="00AF4C73" w:rsidRPr="00D10774">
        <w:rPr>
          <w:color w:val="auto"/>
          <w:u w:val="single"/>
        </w:rPr>
        <w:t xml:space="preserve"> under this section on basis of absence from his or her place of employment.</w:t>
      </w:r>
      <w:bookmarkEnd w:id="2"/>
    </w:p>
    <w:p w14:paraId="210C5C22" w14:textId="2E921ADF" w:rsidR="004A7E01" w:rsidRPr="00D10774" w:rsidRDefault="00AF4C73" w:rsidP="003E67AA">
      <w:pPr>
        <w:pStyle w:val="SectionBody"/>
        <w:rPr>
          <w:rFonts w:cs="Arial"/>
          <w:color w:val="auto"/>
          <w:u w:val="single"/>
        </w:rPr>
      </w:pPr>
      <w:r w:rsidRPr="00D10774">
        <w:rPr>
          <w:rFonts w:cs="Arial"/>
          <w:color w:val="auto"/>
          <w:u w:val="single"/>
        </w:rPr>
        <w:t xml:space="preserve">(e) </w:t>
      </w:r>
      <w:r w:rsidR="004A7E01" w:rsidRPr="00D10774">
        <w:rPr>
          <w:rFonts w:cs="Arial"/>
          <w:color w:val="auto"/>
          <w:u w:val="single"/>
        </w:rPr>
        <w:t>A person may request at least</w:t>
      </w:r>
      <w:r w:rsidR="00AE1185" w:rsidRPr="00D10774">
        <w:rPr>
          <w:rFonts w:cs="Arial"/>
          <w:color w:val="auto"/>
          <w:u w:val="single"/>
        </w:rPr>
        <w:t xml:space="preserve"> seven business</w:t>
      </w:r>
      <w:r w:rsidR="004A7E01" w:rsidRPr="00D10774">
        <w:rPr>
          <w:rFonts w:cs="Arial"/>
          <w:color w:val="auto"/>
          <w:u w:val="single"/>
        </w:rPr>
        <w:t xml:space="preserve"> days before his or her initial appearance for jury duty by telephone, in writing, or by electronic mail, and the court shall grant, a postponement of the person’s initial appearance for jury duty if both of the following apply:</w:t>
      </w:r>
    </w:p>
    <w:p w14:paraId="7D07596A" w14:textId="0B936951" w:rsidR="004A7E01" w:rsidRPr="00D10774" w:rsidRDefault="004A7E01" w:rsidP="003E67AA">
      <w:pPr>
        <w:pStyle w:val="SectionBody"/>
        <w:rPr>
          <w:rFonts w:cs="Arial"/>
          <w:color w:val="auto"/>
          <w:u w:val="single"/>
        </w:rPr>
      </w:pPr>
      <w:r w:rsidRPr="00D10774">
        <w:rPr>
          <w:rFonts w:cs="Arial"/>
          <w:color w:val="auto"/>
          <w:u w:val="single"/>
        </w:rPr>
        <w:t>(1) The person has not previously been granted a postponement; and</w:t>
      </w:r>
    </w:p>
    <w:p w14:paraId="1E03A5F2" w14:textId="6EFACC49" w:rsidR="004A7E01" w:rsidRPr="00D10774" w:rsidRDefault="004A7E01" w:rsidP="003E67AA">
      <w:pPr>
        <w:pStyle w:val="SectionBody"/>
        <w:rPr>
          <w:rFonts w:cs="Arial"/>
          <w:color w:val="auto"/>
          <w:u w:val="single"/>
        </w:rPr>
      </w:pPr>
      <w:r w:rsidRPr="00D10774">
        <w:rPr>
          <w:rFonts w:cs="Arial"/>
          <w:color w:val="auto"/>
          <w:u w:val="single"/>
        </w:rPr>
        <w:t>(2) The person and the court agree to a specified date on which the juror will appear for jury service. Unless extraordinary circumstances exist, the specified date shall be one in which not more than six months after the date for which the juror was originally called to serve. If extraordinary circumstances exist, the court may, at its discretion, specify a date on which the person will appear for jury service that is more than six months after the date for which th</w:t>
      </w:r>
      <w:r w:rsidR="00842C43" w:rsidRPr="00D10774">
        <w:rPr>
          <w:rFonts w:cs="Arial"/>
          <w:color w:val="auto"/>
          <w:u w:val="single"/>
        </w:rPr>
        <w:t>e juror was originally called to serve.</w:t>
      </w:r>
    </w:p>
    <w:p w14:paraId="46F47081" w14:textId="749A048E" w:rsidR="006A63E0" w:rsidRPr="00D10774" w:rsidRDefault="004A7E01" w:rsidP="004A7E01">
      <w:pPr>
        <w:pStyle w:val="SectionBody"/>
        <w:rPr>
          <w:color w:val="auto"/>
          <w:u w:val="single"/>
        </w:rPr>
      </w:pPr>
      <w:r w:rsidRPr="00D10774">
        <w:rPr>
          <w:rFonts w:cs="Arial"/>
          <w:color w:val="auto"/>
          <w:u w:val="single"/>
        </w:rPr>
        <w:t xml:space="preserve">(f) A court may grant a second or subsequent postponement of jury service to a person only in the event of an extreme emergency, such as a death in the person’s family, a sudden illness of the person, or a natural disaster or national emergency in which the person is personally involved, that could not have been anticipated at the time the initial postponement was granted Before receiving a second or subsequent postponement, the person shall agree to a specified date on which the person will appear for jury service, not more than six months after the date of the postponement. </w:t>
      </w:r>
    </w:p>
    <w:p w14:paraId="787217D0" w14:textId="58B202C7" w:rsidR="00C940AA" w:rsidRPr="00D10774" w:rsidRDefault="00C940AA" w:rsidP="00215319">
      <w:pPr>
        <w:pStyle w:val="SectionHeading"/>
        <w:rPr>
          <w:color w:val="auto"/>
        </w:rPr>
        <w:sectPr w:rsidR="00C940AA" w:rsidRPr="00D10774" w:rsidSect="00AF36A2">
          <w:type w:val="continuous"/>
          <w:pgSz w:w="12240" w:h="15840" w:code="1"/>
          <w:pgMar w:top="1440" w:right="1440" w:bottom="1440" w:left="1440" w:header="720" w:footer="720" w:gutter="0"/>
          <w:lnNumType w:countBy="1" w:restart="newSection"/>
          <w:cols w:space="720"/>
          <w:docGrid w:linePitch="360"/>
        </w:sectPr>
      </w:pPr>
      <w:r w:rsidRPr="00D10774">
        <w:rPr>
          <w:color w:val="auto"/>
        </w:rPr>
        <w:t>§52-1-17. Reimbursement of jurors.</w:t>
      </w:r>
    </w:p>
    <w:p w14:paraId="4C0883EB" w14:textId="2E6F4EA7" w:rsidR="00C940AA" w:rsidRPr="00D10774" w:rsidRDefault="00C940AA" w:rsidP="00215319">
      <w:pPr>
        <w:pStyle w:val="SectionBody"/>
        <w:rPr>
          <w:b/>
          <w:bCs/>
          <w:color w:val="auto"/>
          <w:u w:val="single"/>
        </w:rPr>
      </w:pPr>
      <w:r w:rsidRPr="00D10774">
        <w:rPr>
          <w:color w:val="auto"/>
        </w:rPr>
        <w:t xml:space="preserve">(a) A juror shall be paid mileage, at the rate set by the Secretary of the Department of Administration, for travel expenses to and from the juror’s residence to the courthouse or other </w:t>
      </w:r>
      <w:r w:rsidRPr="00D10774">
        <w:rPr>
          <w:color w:val="auto"/>
        </w:rPr>
        <w:lastRenderedPageBreak/>
        <w:t xml:space="preserve">place where the court is convened and shall be reimbursed for other expenses incurred as a result of his or her required attendance at sessions of the court at a rate of </w:t>
      </w:r>
      <w:r w:rsidRPr="00D10774">
        <w:rPr>
          <w:strike/>
          <w:color w:val="auto"/>
        </w:rPr>
        <w:t>not less than $15 nor more than $40, set at the discretion of the circuit court or the chief judge of the circuit court</w:t>
      </w:r>
      <w:r w:rsidRPr="00D10774">
        <w:rPr>
          <w:color w:val="auto"/>
        </w:rPr>
        <w:t xml:space="preserve"> </w:t>
      </w:r>
      <w:r w:rsidRPr="00D10774">
        <w:rPr>
          <w:color w:val="auto"/>
          <w:u w:val="single"/>
        </w:rPr>
        <w:t>$</w:t>
      </w:r>
      <w:r w:rsidR="003546E3" w:rsidRPr="00D10774">
        <w:rPr>
          <w:color w:val="auto"/>
          <w:u w:val="single"/>
        </w:rPr>
        <w:t>8</w:t>
      </w:r>
      <w:r w:rsidR="00425EB0" w:rsidRPr="00D10774">
        <w:rPr>
          <w:color w:val="auto"/>
          <w:u w:val="single"/>
        </w:rPr>
        <w:t>0 per day</w:t>
      </w:r>
      <w:r w:rsidRPr="00D10774">
        <w:rPr>
          <w:color w:val="auto"/>
        </w:rPr>
        <w:t xml:space="preserve"> for each day of required attendance. The reimbursement shall be based on vouchers submitted to the sheriff and shall be paid out of the State Treasury. </w:t>
      </w:r>
    </w:p>
    <w:p w14:paraId="7DB9A3DC" w14:textId="3F3CBA7A" w:rsidR="00C940AA" w:rsidRPr="00D10774" w:rsidRDefault="00C940AA" w:rsidP="00215319">
      <w:pPr>
        <w:pStyle w:val="SectionBody"/>
        <w:rPr>
          <w:color w:val="auto"/>
        </w:rPr>
      </w:pPr>
      <w:r w:rsidRPr="00D10774">
        <w:rPr>
          <w:color w:val="auto"/>
        </w:rPr>
        <w:t>(b) When a jury in any case is placed in the custody of the sheriff, he or she shall provide</w:t>
      </w:r>
      <w:r w:rsidR="00441323" w:rsidRPr="00D10774">
        <w:rPr>
          <w:color w:val="auto"/>
        </w:rPr>
        <w:t xml:space="preserve"> </w:t>
      </w:r>
      <w:r w:rsidRPr="00D10774">
        <w:rPr>
          <w:color w:val="auto"/>
        </w:rPr>
        <w:t>the jury with meals and lodging while they are in the sheriff’s custody at a reasonable cost to be determined by an order of the court. The costs of the meals and lodging shall be paid out of the State Treasury.</w:t>
      </w:r>
    </w:p>
    <w:p w14:paraId="55D038CA" w14:textId="75A9F20F" w:rsidR="00C940AA" w:rsidRPr="00D10774" w:rsidRDefault="00C940AA" w:rsidP="00215319">
      <w:pPr>
        <w:pStyle w:val="SectionBody"/>
        <w:rPr>
          <w:color w:val="auto"/>
        </w:rPr>
      </w:pPr>
      <w:r w:rsidRPr="00D10774">
        <w:rPr>
          <w:color w:val="auto"/>
        </w:rPr>
        <w:t xml:space="preserve">(c) Any time a panel of prospective jurors has been required to report to court for the selection of a petit jury in any scheduled matter, the court shall, by specific provision in a court order, assess a jury cost. In both magistrate and circuit court cases the jury cost shall be the actual cost of the jurors’ service: </w:t>
      </w:r>
      <w:r w:rsidRPr="00D10774">
        <w:rPr>
          <w:i/>
          <w:iCs/>
          <w:color w:val="auto"/>
        </w:rPr>
        <w:t>Provided,</w:t>
      </w:r>
      <w:r w:rsidRPr="00D10774">
        <w:rPr>
          <w:color w:val="auto"/>
        </w:rPr>
        <w:t xml:space="preserve"> That the actual cost of a magistrate jury can only be assessed where the jury request or demand occurs on or after July 1, 2007. For any magistrate court case in which the jury request or demand occurred prior to July 1, 2007, the jury cost assessed shall be $200. The jury costs shall be assessed against the parties as follows:</w:t>
      </w:r>
    </w:p>
    <w:p w14:paraId="301F7F9D" w14:textId="7678E7FE" w:rsidR="00C940AA" w:rsidRPr="00D10774" w:rsidRDefault="00C940AA" w:rsidP="00215319">
      <w:pPr>
        <w:pStyle w:val="SectionBody"/>
        <w:rPr>
          <w:color w:val="auto"/>
        </w:rPr>
      </w:pPr>
      <w:r w:rsidRPr="00D10774">
        <w:rPr>
          <w:color w:val="auto"/>
        </w:rPr>
        <w:t>(1) In every criminal case, against the defendant upon conviction, whether by plea, by bench trial or by jury verdict;</w:t>
      </w:r>
    </w:p>
    <w:p w14:paraId="436F88E5" w14:textId="6D53EC68" w:rsidR="00C940AA" w:rsidRPr="00D10774" w:rsidRDefault="00C940AA" w:rsidP="00215319">
      <w:pPr>
        <w:pStyle w:val="SectionBody"/>
        <w:rPr>
          <w:color w:val="auto"/>
        </w:rPr>
      </w:pPr>
      <w:r w:rsidRPr="00D10774">
        <w:rPr>
          <w:color w:val="auto"/>
        </w:rPr>
        <w:t>(2) In every civil case, against either party or prorated against both parties, at the court’s discretion, if the parties settle the case or elect for a bench trial; and</w:t>
      </w:r>
    </w:p>
    <w:p w14:paraId="28E39162" w14:textId="61D5B54D" w:rsidR="00C940AA" w:rsidRPr="00D10774" w:rsidRDefault="00C940AA" w:rsidP="00215319">
      <w:pPr>
        <w:pStyle w:val="SectionBody"/>
        <w:rPr>
          <w:color w:val="auto"/>
        </w:rPr>
      </w:pPr>
      <w:r w:rsidRPr="00D10774">
        <w:rPr>
          <w:color w:val="auto"/>
        </w:rPr>
        <w:t xml:space="preserve">(3) In the discretion of the court, and only when fairness and justice so require, a circuit court or magistrate court may forego assessment of the jury fee, but shall set out the reasons for waiving the fee in a written order: </w:t>
      </w:r>
      <w:r w:rsidRPr="00D10774">
        <w:rPr>
          <w:i/>
          <w:iCs/>
          <w:color w:val="auto"/>
        </w:rPr>
        <w:t>Provided,</w:t>
      </w:r>
      <w:r w:rsidRPr="00D10774">
        <w:rPr>
          <w:color w:val="auto"/>
        </w:rPr>
        <w:t xml:space="preserve"> That a waiver of the assessment of a jury fee in a case tried before a jury in magistrate court may only be permitted after the circuit court, or the chief judge of the circuit court, has reviewed the reasons set forth in the order by the magistrate and has approved the waiver.</w:t>
      </w:r>
    </w:p>
    <w:p w14:paraId="3D4D2E6C" w14:textId="08EB75E3" w:rsidR="00C940AA" w:rsidRPr="00D10774" w:rsidRDefault="00C940AA" w:rsidP="00215319">
      <w:pPr>
        <w:pStyle w:val="SectionBody"/>
        <w:rPr>
          <w:color w:val="auto"/>
        </w:rPr>
      </w:pPr>
      <w:r w:rsidRPr="00D10774">
        <w:rPr>
          <w:color w:val="auto"/>
        </w:rPr>
        <w:lastRenderedPageBreak/>
        <w:t xml:space="preserve">(d)(1) The circuit or magistrate court clerk shall by the </w:t>
      </w:r>
      <w:r w:rsidR="00425EB0" w:rsidRPr="00D10774">
        <w:rPr>
          <w:color w:val="auto"/>
        </w:rPr>
        <w:t>10th</w:t>
      </w:r>
      <w:r w:rsidRPr="00D10774">
        <w:rPr>
          <w:color w:val="auto"/>
        </w:rPr>
        <w:t xml:space="preserve"> day of the month following the month of collection remit to the State Treasurer for deposit as described in subdivision (2) of this subsection all jury costs collected and the clerk and the clerk’s surety are liable for the collection on the clerk’s official bond as for other money coming into the clerk’s hands by virtue of the clerk’s office. When the amount of the jury costs collected in a magistrate court case exceeds $200, the magistrate court clerk shall separately delineate the portion of the collected jury costs which exceeds $200.</w:t>
      </w:r>
    </w:p>
    <w:p w14:paraId="54FACC8F" w14:textId="516392F6" w:rsidR="00C940AA" w:rsidRPr="00D10774" w:rsidRDefault="00C940AA" w:rsidP="00215319">
      <w:pPr>
        <w:pStyle w:val="SectionBody"/>
        <w:rPr>
          <w:color w:val="auto"/>
        </w:rPr>
      </w:pPr>
      <w:r w:rsidRPr="00D10774">
        <w:rPr>
          <w:color w:val="auto"/>
        </w:rPr>
        <w:t>(2) The jury costs described in subdivision (1) of this subsection shall upon receipt by the State Treasurer be deposited as follows:</w:t>
      </w:r>
    </w:p>
    <w:p w14:paraId="3486764C" w14:textId="69DAB5CE" w:rsidR="00C940AA" w:rsidRPr="00D10774" w:rsidRDefault="00C940AA" w:rsidP="00215319">
      <w:pPr>
        <w:pStyle w:val="SectionBody"/>
        <w:rPr>
          <w:color w:val="auto"/>
        </w:rPr>
      </w:pPr>
      <w:r w:rsidRPr="00D10774">
        <w:rPr>
          <w:color w:val="auto"/>
        </w:rPr>
        <w:t>(A) All jury costs collected in a magistrate court case which exceed $200 shall be deposited in the State’s General Revenue Fund; and</w:t>
      </w:r>
    </w:p>
    <w:p w14:paraId="25750E1D" w14:textId="158F4F30" w:rsidR="00C940AA" w:rsidRPr="00D10774" w:rsidRDefault="00C940AA" w:rsidP="00215319">
      <w:pPr>
        <w:pStyle w:val="SectionBody"/>
        <w:rPr>
          <w:color w:val="auto"/>
        </w:rPr>
      </w:pPr>
      <w:r w:rsidRPr="00D10774">
        <w:rPr>
          <w:color w:val="auto"/>
        </w:rPr>
        <w:t>(B) The remaining balance of the collected jury costs shall be deposited as follows:</w:t>
      </w:r>
    </w:p>
    <w:p w14:paraId="16AB3379" w14:textId="52FD8E7E" w:rsidR="00C940AA" w:rsidRPr="00D10774" w:rsidRDefault="00C940AA" w:rsidP="00215319">
      <w:pPr>
        <w:pStyle w:val="SectionBody"/>
        <w:rPr>
          <w:color w:val="auto"/>
        </w:rPr>
      </w:pPr>
      <w:r w:rsidRPr="00D10774">
        <w:rPr>
          <w:color w:val="auto"/>
        </w:rPr>
        <w:t>(i) One-half shall be deposited into the Parent Education and Mediation Fund created in §48-9-604 of this code; and</w:t>
      </w:r>
    </w:p>
    <w:p w14:paraId="40E260A1" w14:textId="1FB0DE15" w:rsidR="00C940AA" w:rsidRPr="00D10774" w:rsidRDefault="00C940AA" w:rsidP="00215319">
      <w:pPr>
        <w:pStyle w:val="SectionBody"/>
        <w:rPr>
          <w:color w:val="auto"/>
        </w:rPr>
      </w:pPr>
      <w:r w:rsidRPr="00D10774">
        <w:rPr>
          <w:color w:val="auto"/>
        </w:rPr>
        <w:t>(ii) One-half shall be deposited into the Domestic Violence Legal Services Fund created in §48-26-603 of this code.</w:t>
      </w:r>
    </w:p>
    <w:p w14:paraId="6B3DB83F" w14:textId="1E81AF70" w:rsidR="00C66CB5" w:rsidRPr="00D10774" w:rsidRDefault="00C940AA" w:rsidP="00976EC8">
      <w:pPr>
        <w:pStyle w:val="SectionBody"/>
        <w:rPr>
          <w:color w:val="auto"/>
        </w:rPr>
      </w:pPr>
      <w:r w:rsidRPr="00D10774">
        <w:rPr>
          <w:color w:val="auto"/>
          <w:u w:val="single"/>
        </w:rPr>
        <w:t xml:space="preserve">(e) </w:t>
      </w:r>
      <w:r w:rsidR="00603D41" w:rsidRPr="00D10774">
        <w:rPr>
          <w:color w:val="auto"/>
          <w:u w:val="single"/>
        </w:rPr>
        <w:t>T</w:t>
      </w:r>
      <w:r w:rsidRPr="00D10774">
        <w:rPr>
          <w:color w:val="auto"/>
          <w:u w:val="single"/>
        </w:rPr>
        <w:t>he amendments to this section enacted during the Regular Session of the Legislature, 2023 shall be</w:t>
      </w:r>
      <w:r w:rsidR="003546E3" w:rsidRPr="00D10774">
        <w:rPr>
          <w:color w:val="auto"/>
          <w:u w:val="single"/>
        </w:rPr>
        <w:t>come</w:t>
      </w:r>
      <w:r w:rsidRPr="00D10774">
        <w:rPr>
          <w:color w:val="auto"/>
          <w:u w:val="single"/>
        </w:rPr>
        <w:t xml:space="preserve"> effective July 1, 2023.</w:t>
      </w:r>
    </w:p>
    <w:p w14:paraId="333AE7BB" w14:textId="77777777" w:rsidR="00BA51AD" w:rsidRPr="00D10774" w:rsidRDefault="00C940AA" w:rsidP="004471F8">
      <w:pPr>
        <w:pStyle w:val="SectionHeading"/>
        <w:rPr>
          <w:color w:val="auto"/>
          <w:u w:val="single"/>
        </w:rPr>
        <w:sectPr w:rsidR="00BA51AD" w:rsidRPr="00D10774" w:rsidSect="00AF36A2">
          <w:type w:val="continuous"/>
          <w:pgSz w:w="12240" w:h="15840" w:code="1"/>
          <w:pgMar w:top="1440" w:right="1440" w:bottom="1440" w:left="1440" w:header="720" w:footer="720" w:gutter="0"/>
          <w:lnNumType w:countBy="1" w:restart="newSection"/>
          <w:cols w:space="720"/>
          <w:docGrid w:linePitch="360"/>
        </w:sectPr>
      </w:pPr>
      <w:r w:rsidRPr="00D10774">
        <w:rPr>
          <w:color w:val="auto"/>
          <w:u w:val="single"/>
        </w:rPr>
        <w:t xml:space="preserve">§52-1-27. </w:t>
      </w:r>
      <w:r w:rsidR="00AF4C73" w:rsidRPr="00D10774">
        <w:rPr>
          <w:color w:val="auto"/>
          <w:u w:val="single"/>
        </w:rPr>
        <w:t>Juror psychological counseling</w:t>
      </w:r>
      <w:r w:rsidRPr="00D10774">
        <w:rPr>
          <w:color w:val="auto"/>
          <w:u w:val="single"/>
        </w:rPr>
        <w:t>.</w:t>
      </w:r>
    </w:p>
    <w:p w14:paraId="1E5184CE" w14:textId="44FA6CBF" w:rsidR="00D765B0" w:rsidRPr="00D10774" w:rsidRDefault="00C940AA" w:rsidP="00AF36A2">
      <w:pPr>
        <w:pStyle w:val="SectionBody"/>
        <w:rPr>
          <w:color w:val="auto"/>
          <w:u w:val="single"/>
        </w:rPr>
      </w:pPr>
      <w:r w:rsidRPr="00D10774">
        <w:rPr>
          <w:color w:val="auto"/>
          <w:u w:val="single"/>
        </w:rPr>
        <w:t xml:space="preserve">(a) </w:t>
      </w:r>
      <w:r w:rsidR="00AE1185" w:rsidRPr="00D10774">
        <w:rPr>
          <w:rFonts w:eastAsia="Times New Roman"/>
          <w:color w:val="auto"/>
          <w:u w:val="single"/>
        </w:rPr>
        <w:t xml:space="preserve">Subject to approval of the Administrative Director of the Supreme Court of Appeals, </w:t>
      </w:r>
      <w:r w:rsidR="00E03CC9" w:rsidRPr="00D10774">
        <w:rPr>
          <w:rFonts w:eastAsia="Times New Roman"/>
          <w:color w:val="auto"/>
          <w:u w:val="single" w:color="000000" w:themeColor="text1"/>
        </w:rPr>
        <w:t>t</w:t>
      </w:r>
      <w:r w:rsidR="00D765B0" w:rsidRPr="00D10774">
        <w:rPr>
          <w:color w:val="auto"/>
          <w:u w:val="single"/>
        </w:rPr>
        <w:t xml:space="preserve">he court may offer up to 10 hours of </w:t>
      </w:r>
      <w:bookmarkStart w:id="3" w:name="_Hlk120870357"/>
      <w:r w:rsidR="00D765B0" w:rsidRPr="00D10774">
        <w:rPr>
          <w:color w:val="auto"/>
          <w:u w:val="single"/>
        </w:rPr>
        <w:t>post-trial psychological counseling</w:t>
      </w:r>
      <w:bookmarkEnd w:id="3"/>
      <w:r w:rsidR="00D765B0" w:rsidRPr="00D10774">
        <w:rPr>
          <w:color w:val="auto"/>
          <w:u w:val="single"/>
        </w:rPr>
        <w:t>, without charge, to a juror or an alternate juror who serves on a trial jury pursuant to this article involving extraordinarily graphic, gruesome, or emotional evidence or testimony.</w:t>
      </w:r>
    </w:p>
    <w:p w14:paraId="41C979FF" w14:textId="0C64FD17" w:rsidR="00C940AA" w:rsidRPr="00D10774" w:rsidRDefault="00D765B0" w:rsidP="00AF36A2">
      <w:pPr>
        <w:pStyle w:val="SectionBody"/>
        <w:rPr>
          <w:color w:val="auto"/>
          <w:u w:val="single"/>
        </w:rPr>
      </w:pPr>
      <w:r w:rsidRPr="00D10774">
        <w:rPr>
          <w:color w:val="auto"/>
          <w:u w:val="single"/>
        </w:rPr>
        <w:t>(</w:t>
      </w:r>
      <w:r w:rsidR="00AF4C73" w:rsidRPr="00D10774">
        <w:rPr>
          <w:color w:val="auto"/>
          <w:u w:val="single"/>
        </w:rPr>
        <w:t>b</w:t>
      </w:r>
      <w:r w:rsidRPr="00D10774">
        <w:rPr>
          <w:color w:val="auto"/>
          <w:u w:val="single"/>
        </w:rPr>
        <w:t>)  The counseling offered under this section applies only to a juror or alternate juror who serves on a trial jury for a trial involving the following offenses:</w:t>
      </w:r>
    </w:p>
    <w:p w14:paraId="74AA3797" w14:textId="207CE4EB" w:rsidR="00D765B0" w:rsidRPr="00D10774" w:rsidRDefault="00D765B0" w:rsidP="00AF36A2">
      <w:pPr>
        <w:pStyle w:val="SectionBody"/>
        <w:rPr>
          <w:color w:val="auto"/>
          <w:u w:val="single"/>
        </w:rPr>
      </w:pPr>
      <w:r w:rsidRPr="00D10774">
        <w:rPr>
          <w:color w:val="auto"/>
          <w:u w:val="single"/>
        </w:rPr>
        <w:t>(</w:t>
      </w:r>
      <w:r w:rsidR="00AF4C73" w:rsidRPr="00D10774">
        <w:rPr>
          <w:color w:val="auto"/>
          <w:u w:val="single"/>
        </w:rPr>
        <w:t>1</w:t>
      </w:r>
      <w:r w:rsidRPr="00D10774">
        <w:rPr>
          <w:color w:val="auto"/>
          <w:u w:val="single"/>
        </w:rPr>
        <w:t xml:space="preserve">) </w:t>
      </w:r>
      <w:r w:rsidR="00E20BC0" w:rsidRPr="00D10774">
        <w:rPr>
          <w:color w:val="auto"/>
          <w:u w:val="single"/>
        </w:rPr>
        <w:t xml:space="preserve">First or </w:t>
      </w:r>
      <w:r w:rsidR="00074E31" w:rsidRPr="00D10774">
        <w:rPr>
          <w:color w:val="auto"/>
          <w:u w:val="single"/>
        </w:rPr>
        <w:t>second degree</w:t>
      </w:r>
      <w:r w:rsidR="00E20BC0" w:rsidRPr="00D10774">
        <w:rPr>
          <w:color w:val="auto"/>
          <w:u w:val="single"/>
        </w:rPr>
        <w:t xml:space="preserve"> murder under §61-2-1 of this code;</w:t>
      </w:r>
    </w:p>
    <w:p w14:paraId="6A6735BA" w14:textId="44D82D5F" w:rsidR="00E20BC0" w:rsidRPr="00D10774" w:rsidRDefault="00D765B0" w:rsidP="00AF36A2">
      <w:pPr>
        <w:pStyle w:val="SectionBody"/>
        <w:rPr>
          <w:color w:val="auto"/>
          <w:u w:val="single"/>
        </w:rPr>
      </w:pPr>
      <w:r w:rsidRPr="00D10774">
        <w:rPr>
          <w:color w:val="auto"/>
          <w:u w:val="single"/>
        </w:rPr>
        <w:lastRenderedPageBreak/>
        <w:t>(</w:t>
      </w:r>
      <w:r w:rsidR="00AF4C73" w:rsidRPr="00D10774">
        <w:rPr>
          <w:color w:val="auto"/>
          <w:u w:val="single"/>
        </w:rPr>
        <w:t>2</w:t>
      </w:r>
      <w:r w:rsidRPr="00D10774">
        <w:rPr>
          <w:color w:val="auto"/>
          <w:u w:val="single"/>
        </w:rPr>
        <w:t xml:space="preserve">) </w:t>
      </w:r>
      <w:r w:rsidR="00E20BC0" w:rsidRPr="00D10774">
        <w:rPr>
          <w:color w:val="auto"/>
          <w:u w:val="single"/>
        </w:rPr>
        <w:t>Malicious or unlawful assault under §61-2-9(a) of this code;</w:t>
      </w:r>
    </w:p>
    <w:p w14:paraId="73BE55E5" w14:textId="5C7685B0" w:rsidR="00E20BC0" w:rsidRPr="00D10774" w:rsidRDefault="00E20BC0" w:rsidP="00AF36A2">
      <w:pPr>
        <w:pStyle w:val="SectionBody"/>
        <w:rPr>
          <w:color w:val="auto"/>
          <w:u w:val="single"/>
        </w:rPr>
      </w:pPr>
      <w:r w:rsidRPr="00D10774">
        <w:rPr>
          <w:color w:val="auto"/>
          <w:u w:val="single"/>
        </w:rPr>
        <w:t xml:space="preserve">(3) </w:t>
      </w:r>
      <w:r w:rsidR="00EC5CB1" w:rsidRPr="00D10774">
        <w:rPr>
          <w:color w:val="auto"/>
          <w:u w:val="single"/>
        </w:rPr>
        <w:t xml:space="preserve">Any offense under §61-8B-1 </w:t>
      </w:r>
      <w:r w:rsidR="00EC5CB1" w:rsidRPr="00D10774">
        <w:rPr>
          <w:i/>
          <w:iCs/>
          <w:color w:val="auto"/>
          <w:u w:val="single"/>
        </w:rPr>
        <w:t>et seq</w:t>
      </w:r>
      <w:r w:rsidR="00B410C8" w:rsidRPr="00D10774">
        <w:rPr>
          <w:i/>
          <w:iCs/>
          <w:color w:val="auto"/>
          <w:u w:val="single"/>
        </w:rPr>
        <w:t>.</w:t>
      </w:r>
      <w:r w:rsidR="006A63E0" w:rsidRPr="00D10774">
        <w:rPr>
          <w:color w:val="auto"/>
          <w:u w:val="single"/>
        </w:rPr>
        <w:t xml:space="preserve"> of this code</w:t>
      </w:r>
      <w:r w:rsidRPr="00D10774">
        <w:rPr>
          <w:color w:val="auto"/>
          <w:u w:val="single"/>
        </w:rPr>
        <w:t>; or</w:t>
      </w:r>
    </w:p>
    <w:p w14:paraId="1646E64E" w14:textId="1D950CF4" w:rsidR="00B410C8" w:rsidRPr="00D10774" w:rsidRDefault="00B410C8" w:rsidP="00AF36A2">
      <w:pPr>
        <w:pStyle w:val="SectionBody"/>
        <w:rPr>
          <w:color w:val="auto"/>
          <w:u w:val="single"/>
        </w:rPr>
      </w:pPr>
      <w:r w:rsidRPr="00D10774">
        <w:rPr>
          <w:color w:val="auto"/>
          <w:u w:val="single"/>
        </w:rPr>
        <w:t>(</w:t>
      </w:r>
      <w:r w:rsidR="00E20BC0" w:rsidRPr="00D10774">
        <w:rPr>
          <w:color w:val="auto"/>
          <w:u w:val="single"/>
        </w:rPr>
        <w:t>4</w:t>
      </w:r>
      <w:r w:rsidRPr="00D10774">
        <w:rPr>
          <w:color w:val="auto"/>
          <w:u w:val="single"/>
        </w:rPr>
        <w:t>) Any offense under §61-8</w:t>
      </w:r>
      <w:r w:rsidR="00E20BC0" w:rsidRPr="00D10774">
        <w:rPr>
          <w:color w:val="auto"/>
          <w:u w:val="single"/>
        </w:rPr>
        <w:t>C</w:t>
      </w:r>
      <w:r w:rsidRPr="00D10774">
        <w:rPr>
          <w:color w:val="auto"/>
          <w:u w:val="single"/>
        </w:rPr>
        <w:t xml:space="preserve">-1 </w:t>
      </w:r>
      <w:r w:rsidRPr="00D10774">
        <w:rPr>
          <w:i/>
          <w:iCs/>
          <w:color w:val="auto"/>
          <w:u w:val="single"/>
        </w:rPr>
        <w:t>et seq.</w:t>
      </w:r>
      <w:r w:rsidR="006A63E0" w:rsidRPr="00D10774">
        <w:rPr>
          <w:i/>
          <w:iCs/>
          <w:color w:val="auto"/>
          <w:u w:val="single"/>
        </w:rPr>
        <w:t xml:space="preserve"> </w:t>
      </w:r>
      <w:r w:rsidR="006A63E0" w:rsidRPr="00D10774">
        <w:rPr>
          <w:color w:val="auto"/>
          <w:u w:val="single"/>
        </w:rPr>
        <w:t>of this code</w:t>
      </w:r>
      <w:r w:rsidRPr="00D10774">
        <w:rPr>
          <w:color w:val="auto"/>
          <w:u w:val="single"/>
        </w:rPr>
        <w:t>;</w:t>
      </w:r>
    </w:p>
    <w:p w14:paraId="2A9B3B35" w14:textId="0B8B9FFF" w:rsidR="00D765B0" w:rsidRPr="00D10774" w:rsidRDefault="00D765B0" w:rsidP="00AF36A2">
      <w:pPr>
        <w:pStyle w:val="SectionBody"/>
        <w:rPr>
          <w:color w:val="auto"/>
          <w:u w:val="single"/>
        </w:rPr>
      </w:pPr>
      <w:r w:rsidRPr="00D10774">
        <w:rPr>
          <w:color w:val="auto"/>
          <w:u w:val="single"/>
        </w:rPr>
        <w:t>(</w:t>
      </w:r>
      <w:r w:rsidR="00AF4C73" w:rsidRPr="00D10774">
        <w:rPr>
          <w:color w:val="auto"/>
          <w:u w:val="single"/>
        </w:rPr>
        <w:t>c</w:t>
      </w:r>
      <w:r w:rsidRPr="00D10774">
        <w:rPr>
          <w:color w:val="auto"/>
          <w:u w:val="single"/>
        </w:rPr>
        <w:t>) The counseling offered under this subsection:</w:t>
      </w:r>
    </w:p>
    <w:p w14:paraId="055B6DC6" w14:textId="2AE883BF" w:rsidR="00D765B0" w:rsidRPr="00D10774" w:rsidRDefault="00D765B0" w:rsidP="00AF36A2">
      <w:pPr>
        <w:pStyle w:val="SectionBody"/>
        <w:rPr>
          <w:color w:val="auto"/>
          <w:u w:val="single"/>
        </w:rPr>
      </w:pPr>
      <w:r w:rsidRPr="00D10774">
        <w:rPr>
          <w:color w:val="auto"/>
          <w:u w:val="single"/>
        </w:rPr>
        <w:t>(</w:t>
      </w:r>
      <w:r w:rsidR="00E03CC9" w:rsidRPr="00D10774">
        <w:rPr>
          <w:color w:val="auto"/>
          <w:u w:val="single" w:color="000000" w:themeColor="text1"/>
        </w:rPr>
        <w:t>1</w:t>
      </w:r>
      <w:r w:rsidRPr="00D10774">
        <w:rPr>
          <w:color w:val="auto"/>
          <w:u w:val="single"/>
        </w:rPr>
        <w:t>) Must occur not later than 180 days after the jury is dismissed</w:t>
      </w:r>
      <w:r w:rsidR="00E03CC9" w:rsidRPr="00D10774">
        <w:rPr>
          <w:color w:val="auto"/>
          <w:u w:val="single"/>
        </w:rPr>
        <w:t>;</w:t>
      </w:r>
    </w:p>
    <w:p w14:paraId="3FA95933" w14:textId="0AA6F320" w:rsidR="00D765B0" w:rsidRPr="00D10774" w:rsidRDefault="00D765B0" w:rsidP="00AF36A2">
      <w:pPr>
        <w:pStyle w:val="SectionBody"/>
        <w:rPr>
          <w:color w:val="auto"/>
          <w:u w:val="single"/>
        </w:rPr>
      </w:pPr>
      <w:r w:rsidRPr="00D10774">
        <w:rPr>
          <w:color w:val="auto"/>
          <w:u w:val="single"/>
        </w:rPr>
        <w:t>(</w:t>
      </w:r>
      <w:r w:rsidR="00E03CC9" w:rsidRPr="00D10774">
        <w:rPr>
          <w:color w:val="auto"/>
          <w:u w:val="single" w:color="000000" w:themeColor="text1"/>
        </w:rPr>
        <w:t>2</w:t>
      </w:r>
      <w:r w:rsidRPr="00D10774">
        <w:rPr>
          <w:color w:val="auto"/>
          <w:u w:val="single"/>
        </w:rPr>
        <w:t>) May be provided by the court system, by a state agency, or by contract; and</w:t>
      </w:r>
    </w:p>
    <w:p w14:paraId="27D6F873" w14:textId="42BBC5DC" w:rsidR="00C940AA" w:rsidRPr="00D10774" w:rsidRDefault="00D765B0" w:rsidP="00AF36A2">
      <w:pPr>
        <w:pStyle w:val="SectionBody"/>
        <w:rPr>
          <w:color w:val="auto"/>
          <w:u w:val="single"/>
        </w:rPr>
      </w:pPr>
      <w:r w:rsidRPr="00D10774">
        <w:rPr>
          <w:color w:val="auto"/>
          <w:u w:val="single"/>
        </w:rPr>
        <w:t>(</w:t>
      </w:r>
      <w:r w:rsidR="00E03CC9" w:rsidRPr="00D10774">
        <w:rPr>
          <w:color w:val="auto"/>
          <w:u w:val="single" w:color="000000" w:themeColor="text1"/>
        </w:rPr>
        <w:t>3</w:t>
      </w:r>
      <w:r w:rsidRPr="00D10774">
        <w:rPr>
          <w:color w:val="auto"/>
          <w:u w:val="single"/>
        </w:rPr>
        <w:t>) May be individual or group counseling.</w:t>
      </w:r>
    </w:p>
    <w:p w14:paraId="37F4AAEF" w14:textId="00B19BBD" w:rsidR="00FA75FE" w:rsidRPr="00D10774" w:rsidRDefault="00FA75FE" w:rsidP="00AF36A2">
      <w:pPr>
        <w:pStyle w:val="SectionBody"/>
        <w:rPr>
          <w:color w:val="auto"/>
          <w:u w:val="single"/>
        </w:rPr>
      </w:pPr>
      <w:r w:rsidRPr="00D10774">
        <w:rPr>
          <w:color w:val="auto"/>
          <w:u w:val="single"/>
        </w:rPr>
        <w:t xml:space="preserve">(d) There is hereby created in the State Treasury </w:t>
      </w:r>
      <w:bookmarkStart w:id="4" w:name="_Hlk120870568"/>
      <w:r w:rsidRPr="00D10774">
        <w:rPr>
          <w:color w:val="auto"/>
          <w:u w:val="single"/>
        </w:rPr>
        <w:t xml:space="preserve">a special revenue account </w:t>
      </w:r>
      <w:r w:rsidR="00B968A1" w:rsidRPr="00D10774">
        <w:rPr>
          <w:color w:val="auto"/>
          <w:u w:val="single"/>
        </w:rPr>
        <w:t>designated</w:t>
      </w:r>
      <w:r w:rsidRPr="00D10774">
        <w:rPr>
          <w:color w:val="auto"/>
          <w:u w:val="single"/>
        </w:rPr>
        <w:t xml:space="preserve"> as the </w:t>
      </w:r>
      <w:r w:rsidR="00BA51AD" w:rsidRPr="00D10774">
        <w:rPr>
          <w:color w:val="auto"/>
          <w:u w:val="single"/>
        </w:rPr>
        <w:t>"</w:t>
      </w:r>
      <w:r w:rsidRPr="00D10774">
        <w:rPr>
          <w:color w:val="auto"/>
          <w:u w:val="single"/>
        </w:rPr>
        <w:t>Juror Counseling Fund</w:t>
      </w:r>
      <w:r w:rsidR="00BA51AD" w:rsidRPr="00D10774">
        <w:rPr>
          <w:color w:val="auto"/>
          <w:u w:val="single"/>
        </w:rPr>
        <w:t>"</w:t>
      </w:r>
      <w:r w:rsidR="00B968A1" w:rsidRPr="00D10774">
        <w:rPr>
          <w:color w:val="auto"/>
          <w:u w:val="single"/>
        </w:rPr>
        <w:t xml:space="preserve">, </w:t>
      </w:r>
      <w:bookmarkEnd w:id="4"/>
      <w:r w:rsidR="00B968A1" w:rsidRPr="00D10774">
        <w:rPr>
          <w:color w:val="auto"/>
          <w:u w:val="single"/>
        </w:rPr>
        <w:t xml:space="preserve">which is an interest and earnings-accumulating account. This fund shall consist of any appropriation from the legislature and may </w:t>
      </w:r>
      <w:r w:rsidRPr="00D10774">
        <w:rPr>
          <w:color w:val="auto"/>
          <w:u w:val="single"/>
        </w:rPr>
        <w:t>receive any gifts, grants, contributions</w:t>
      </w:r>
      <w:r w:rsidR="00B968A1" w:rsidRPr="00D10774">
        <w:rPr>
          <w:color w:val="auto"/>
          <w:u w:val="single"/>
        </w:rPr>
        <w:t>, or income from investments</w:t>
      </w:r>
      <w:r w:rsidRPr="00D10774">
        <w:rPr>
          <w:color w:val="auto"/>
          <w:u w:val="single"/>
        </w:rPr>
        <w:t xml:space="preserve"> or other money from any source which is specifically designated for deposit in the fund.</w:t>
      </w:r>
    </w:p>
    <w:p w14:paraId="6A105B82" w14:textId="62829B2C" w:rsidR="00FA75FE" w:rsidRPr="00D10774" w:rsidRDefault="00FA75FE" w:rsidP="00AF36A2">
      <w:pPr>
        <w:pStyle w:val="SectionBody"/>
        <w:rPr>
          <w:color w:val="auto"/>
          <w:u w:val="single"/>
        </w:rPr>
      </w:pPr>
      <w:r w:rsidRPr="00D10774">
        <w:rPr>
          <w:color w:val="auto"/>
          <w:u w:val="single"/>
        </w:rPr>
        <w:t xml:space="preserve">(e) The </w:t>
      </w:r>
      <w:r w:rsidR="00BA51AD" w:rsidRPr="00D10774">
        <w:rPr>
          <w:color w:val="auto"/>
          <w:u w:val="single"/>
        </w:rPr>
        <w:t>"</w:t>
      </w:r>
      <w:r w:rsidRPr="00D10774">
        <w:rPr>
          <w:color w:val="auto"/>
          <w:u w:val="single"/>
        </w:rPr>
        <w:t>Juror Counseling Fund</w:t>
      </w:r>
      <w:r w:rsidR="00BA51AD" w:rsidRPr="00D10774">
        <w:rPr>
          <w:color w:val="auto"/>
          <w:u w:val="single"/>
        </w:rPr>
        <w:t>"</w:t>
      </w:r>
      <w:r w:rsidRPr="00D10774">
        <w:rPr>
          <w:color w:val="auto"/>
          <w:u w:val="single"/>
        </w:rPr>
        <w:t xml:space="preserve"> shall be </w:t>
      </w:r>
      <w:r w:rsidR="00B968A1" w:rsidRPr="00D10774">
        <w:rPr>
          <w:color w:val="auto"/>
          <w:u w:val="single"/>
        </w:rPr>
        <w:t>maintained</w:t>
      </w:r>
      <w:r w:rsidRPr="00D10774">
        <w:rPr>
          <w:color w:val="auto"/>
          <w:u w:val="single"/>
        </w:rPr>
        <w:t xml:space="preserve"> by the Supreme Court of Appeals and </w:t>
      </w:r>
      <w:r w:rsidR="00B968A1" w:rsidRPr="00D10774">
        <w:rPr>
          <w:color w:val="auto"/>
          <w:u w:val="single"/>
        </w:rPr>
        <w:t>for purposes of juror counse</w:t>
      </w:r>
      <w:r w:rsidR="00EC561A" w:rsidRPr="00D10774">
        <w:rPr>
          <w:color w:val="auto"/>
          <w:u w:val="single"/>
        </w:rPr>
        <w:t>ling</w:t>
      </w:r>
      <w:r w:rsidRPr="00D10774">
        <w:rPr>
          <w:color w:val="auto"/>
          <w:u w:val="single"/>
        </w:rPr>
        <w:t xml:space="preserve"> pursuant to the provisions of this section.</w:t>
      </w:r>
    </w:p>
    <w:p w14:paraId="2D13E007" w14:textId="455EE255" w:rsidR="00C33014" w:rsidRPr="00D10774" w:rsidRDefault="00FA75FE" w:rsidP="00AF36A2">
      <w:pPr>
        <w:pStyle w:val="SectionBody"/>
        <w:rPr>
          <w:color w:val="auto"/>
          <w:u w:val="single"/>
        </w:rPr>
      </w:pPr>
      <w:r w:rsidRPr="00D10774">
        <w:rPr>
          <w:color w:val="auto"/>
          <w:u w:val="single"/>
        </w:rPr>
        <w:t>(f) Nothing in this article may be construed to mandate funding for the Juror Counseling Fund or to require any appropriation by the Legislature.</w:t>
      </w:r>
    </w:p>
    <w:p w14:paraId="6E863D3D" w14:textId="3CF03EA3" w:rsidR="006865E9" w:rsidRPr="00D10774" w:rsidRDefault="00CF1DCA" w:rsidP="00CC1F3B">
      <w:pPr>
        <w:pStyle w:val="Note"/>
        <w:rPr>
          <w:color w:val="auto"/>
        </w:rPr>
      </w:pPr>
      <w:r w:rsidRPr="00D10774">
        <w:rPr>
          <w:color w:val="auto"/>
        </w:rPr>
        <w:t>NOTE: The</w:t>
      </w:r>
      <w:r w:rsidR="006865E9" w:rsidRPr="00D10774">
        <w:rPr>
          <w:color w:val="auto"/>
        </w:rPr>
        <w:t xml:space="preserve"> purpose of this bill is </w:t>
      </w:r>
      <w:r w:rsidR="00BA51AD" w:rsidRPr="00D10774">
        <w:rPr>
          <w:color w:val="auto"/>
        </w:rPr>
        <w:t>to clarify the process of jury service. The bill provides for a tax creditor to eligible taxpayers for wages paid to any employee during the first five days of such employee’s jury service. The bill provides for the amount and applicability of the tax credit. The bill provides for treatment of unused tax credit. The bill clarifies that a potential juror may be excused from jury service upon a showing of undue physical or financial hardship. The bill defines undue physical or financial hardship. The bill eliminates extreme inconvenience as a reason that a potential juror may be excused from jury service. The bill clarifies that absence from place of employment may not excuse a potential juror from jury service. The bill authorizes courts to grant postponement of jury service and establish</w:t>
      </w:r>
      <w:r w:rsidR="00DA5278" w:rsidRPr="00D10774">
        <w:rPr>
          <w:color w:val="auto"/>
        </w:rPr>
        <w:t>es</w:t>
      </w:r>
      <w:r w:rsidR="00BA51AD" w:rsidRPr="00D10774">
        <w:rPr>
          <w:color w:val="auto"/>
        </w:rPr>
        <w:t xml:space="preserve"> requirements therefor. The bill authorizes courts to grant a second or subsequent postponement of jury service in extreme emergencies and establishes requirements therefor. The bill authorizes $80 per day juror compensation and provides an internal effective date therefor. The bill authorizes courts to offer post-trial psychological counseling to jurors and alternates in trials of certain criminal offenses. The bill authorizes requirements and options for juror counseling. The bill creates the "Juror Counseling Fund" as a special revenue account to be maintained by the Supreme Court of Appeals and establish</w:t>
      </w:r>
      <w:r w:rsidR="00DA5278" w:rsidRPr="00D10774">
        <w:rPr>
          <w:color w:val="auto"/>
        </w:rPr>
        <w:t>es</w:t>
      </w:r>
      <w:r w:rsidR="00BA51AD" w:rsidRPr="00D10774">
        <w:rPr>
          <w:color w:val="auto"/>
        </w:rPr>
        <w:t xml:space="preserve"> requirements therefor. Finally, the bill clarifies that funding of or legislative appropriation to the Juror Counseling Fund is not mandatory</w:t>
      </w:r>
    </w:p>
    <w:p w14:paraId="2EE83F0D" w14:textId="77777777" w:rsidR="006865E9" w:rsidRPr="00D10774" w:rsidRDefault="00AE48A0" w:rsidP="00CC1F3B">
      <w:pPr>
        <w:pStyle w:val="Note"/>
        <w:rPr>
          <w:color w:val="auto"/>
        </w:rPr>
      </w:pPr>
      <w:r w:rsidRPr="00D10774">
        <w:rPr>
          <w:color w:val="auto"/>
        </w:rPr>
        <w:t>Strike-throughs indicate language that would be stricken from a heading or the present law and underscoring indicates new language that would be added.</w:t>
      </w:r>
    </w:p>
    <w:sectPr w:rsidR="006865E9" w:rsidRPr="00D10774" w:rsidSect="00AF36A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E28C" w14:textId="77777777" w:rsidR="002F69FD" w:rsidRPr="00B844FE" w:rsidRDefault="002F69FD" w:rsidP="00B844FE">
      <w:r>
        <w:separator/>
      </w:r>
    </w:p>
  </w:endnote>
  <w:endnote w:type="continuationSeparator" w:id="0">
    <w:p w14:paraId="099E07F8" w14:textId="77777777" w:rsidR="002F69FD" w:rsidRPr="00B844FE" w:rsidRDefault="002F69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3EAA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2949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A338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CFE" w14:textId="77777777" w:rsidR="006A63E0" w:rsidRDefault="006A63E0" w:rsidP="00135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533CAD" w14:textId="77777777" w:rsidR="006A63E0" w:rsidRDefault="006A6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E235" w14:textId="77777777" w:rsidR="002F69FD" w:rsidRPr="00B844FE" w:rsidRDefault="002F69FD" w:rsidP="00B844FE">
      <w:r>
        <w:separator/>
      </w:r>
    </w:p>
  </w:footnote>
  <w:footnote w:type="continuationSeparator" w:id="0">
    <w:p w14:paraId="6095BFC5" w14:textId="77777777" w:rsidR="002F69FD" w:rsidRPr="00B844FE" w:rsidRDefault="002F69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39F" w14:textId="77777777" w:rsidR="002A0269" w:rsidRPr="00B844FE" w:rsidRDefault="00346CD3">
    <w:pPr>
      <w:pStyle w:val="Header"/>
    </w:pPr>
    <w:sdt>
      <w:sdtPr>
        <w:id w:val="-684364211"/>
        <w:placeholder>
          <w:docPart w:val="76AC1AB8C3084FE288F01241FE8289C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6AC1AB8C3084FE288F01241FE8289C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045" w14:textId="72D49445" w:rsidR="00C33014" w:rsidRPr="00C33014" w:rsidRDefault="00AE48A0" w:rsidP="000573A9">
    <w:pPr>
      <w:pStyle w:val="HeaderStyle"/>
    </w:pPr>
    <w:r>
      <w:t>I</w:t>
    </w:r>
    <w:r w:rsidR="001A66B7">
      <w:t xml:space="preserve">ntr </w:t>
    </w:r>
    <w:sdt>
      <w:sdtPr>
        <w:tag w:val="BNumWH"/>
        <w:id w:val="138549797"/>
        <w:showingPlcHdr/>
        <w:text/>
      </w:sdtPr>
      <w:sdtEndPr/>
      <w:sdtContent/>
    </w:sdt>
    <w:r w:rsidR="00BA51AD">
      <w:t>SB</w:t>
    </w:r>
    <w:r w:rsidR="007A5259">
      <w:t xml:space="preserve"> </w:t>
    </w:r>
    <w:r w:rsidR="00525C20">
      <w:t>498</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A51AD" w:rsidRPr="00BA51AD">
          <w:rPr>
            <w:color w:val="auto"/>
          </w:rPr>
          <w:t>2023R3144</w:t>
        </w:r>
      </w:sdtContent>
    </w:sdt>
  </w:p>
  <w:p w14:paraId="7E56AE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510E" w14:textId="47D20C0B" w:rsidR="002A0269" w:rsidRPr="002A0269" w:rsidRDefault="00346CD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BA51AD">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8853078">
    <w:abstractNumId w:val="0"/>
  </w:num>
  <w:num w:numId="2" w16cid:durableId="160946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5"/>
    <w:rsid w:val="0000526A"/>
    <w:rsid w:val="000573A9"/>
    <w:rsid w:val="00074E31"/>
    <w:rsid w:val="00085D22"/>
    <w:rsid w:val="000C5C77"/>
    <w:rsid w:val="000E3912"/>
    <w:rsid w:val="0010070F"/>
    <w:rsid w:val="001143CA"/>
    <w:rsid w:val="0015112E"/>
    <w:rsid w:val="001552E7"/>
    <w:rsid w:val="001566B4"/>
    <w:rsid w:val="001A66B7"/>
    <w:rsid w:val="001C279E"/>
    <w:rsid w:val="001D459E"/>
    <w:rsid w:val="002029FD"/>
    <w:rsid w:val="0020393A"/>
    <w:rsid w:val="0025059B"/>
    <w:rsid w:val="0027011C"/>
    <w:rsid w:val="00274200"/>
    <w:rsid w:val="00275740"/>
    <w:rsid w:val="002A0269"/>
    <w:rsid w:val="002F69FD"/>
    <w:rsid w:val="00303684"/>
    <w:rsid w:val="0031315B"/>
    <w:rsid w:val="003143F5"/>
    <w:rsid w:val="00314854"/>
    <w:rsid w:val="00321434"/>
    <w:rsid w:val="00321F6A"/>
    <w:rsid w:val="00346CD3"/>
    <w:rsid w:val="003546E3"/>
    <w:rsid w:val="00356339"/>
    <w:rsid w:val="00394191"/>
    <w:rsid w:val="003C2B6C"/>
    <w:rsid w:val="003C51CD"/>
    <w:rsid w:val="00425EB0"/>
    <w:rsid w:val="004368E0"/>
    <w:rsid w:val="00441323"/>
    <w:rsid w:val="00445005"/>
    <w:rsid w:val="00493984"/>
    <w:rsid w:val="004A7E01"/>
    <w:rsid w:val="004C13DD"/>
    <w:rsid w:val="004D692B"/>
    <w:rsid w:val="004E3441"/>
    <w:rsid w:val="00500579"/>
    <w:rsid w:val="00515EB7"/>
    <w:rsid w:val="00525C20"/>
    <w:rsid w:val="00575F35"/>
    <w:rsid w:val="005A5366"/>
    <w:rsid w:val="005D7E17"/>
    <w:rsid w:val="00603D41"/>
    <w:rsid w:val="006210B7"/>
    <w:rsid w:val="00622C26"/>
    <w:rsid w:val="006369EB"/>
    <w:rsid w:val="00637E73"/>
    <w:rsid w:val="0066067B"/>
    <w:rsid w:val="006865E9"/>
    <w:rsid w:val="00691F3E"/>
    <w:rsid w:val="00692F4C"/>
    <w:rsid w:val="00694BFB"/>
    <w:rsid w:val="006A0748"/>
    <w:rsid w:val="006A106B"/>
    <w:rsid w:val="006A63E0"/>
    <w:rsid w:val="006B48F7"/>
    <w:rsid w:val="006C523D"/>
    <w:rsid w:val="006D4036"/>
    <w:rsid w:val="00703BB3"/>
    <w:rsid w:val="00765FD6"/>
    <w:rsid w:val="007A5259"/>
    <w:rsid w:val="007A666E"/>
    <w:rsid w:val="007A7081"/>
    <w:rsid w:val="007C0941"/>
    <w:rsid w:val="007C6498"/>
    <w:rsid w:val="007F1CF5"/>
    <w:rsid w:val="007F29DD"/>
    <w:rsid w:val="00820F5A"/>
    <w:rsid w:val="00834EDE"/>
    <w:rsid w:val="00842C43"/>
    <w:rsid w:val="00864CF9"/>
    <w:rsid w:val="008736AA"/>
    <w:rsid w:val="008914F3"/>
    <w:rsid w:val="008D275D"/>
    <w:rsid w:val="00934C2A"/>
    <w:rsid w:val="00980327"/>
    <w:rsid w:val="00986478"/>
    <w:rsid w:val="009A4986"/>
    <w:rsid w:val="009B5557"/>
    <w:rsid w:val="009F1067"/>
    <w:rsid w:val="00A31221"/>
    <w:rsid w:val="00A31E01"/>
    <w:rsid w:val="00A527AD"/>
    <w:rsid w:val="00A622A5"/>
    <w:rsid w:val="00A718CF"/>
    <w:rsid w:val="00A87DB3"/>
    <w:rsid w:val="00AE1185"/>
    <w:rsid w:val="00AE48A0"/>
    <w:rsid w:val="00AE61BE"/>
    <w:rsid w:val="00AF36A2"/>
    <w:rsid w:val="00AF4C73"/>
    <w:rsid w:val="00B16F25"/>
    <w:rsid w:val="00B24422"/>
    <w:rsid w:val="00B410C8"/>
    <w:rsid w:val="00B66B81"/>
    <w:rsid w:val="00B80C20"/>
    <w:rsid w:val="00B844FE"/>
    <w:rsid w:val="00B86B4F"/>
    <w:rsid w:val="00B968A1"/>
    <w:rsid w:val="00BA1F84"/>
    <w:rsid w:val="00BA51AD"/>
    <w:rsid w:val="00BC562B"/>
    <w:rsid w:val="00C1570F"/>
    <w:rsid w:val="00C33014"/>
    <w:rsid w:val="00C33434"/>
    <w:rsid w:val="00C34869"/>
    <w:rsid w:val="00C42EB6"/>
    <w:rsid w:val="00C53259"/>
    <w:rsid w:val="00C66CB5"/>
    <w:rsid w:val="00C85096"/>
    <w:rsid w:val="00C940AA"/>
    <w:rsid w:val="00C944ED"/>
    <w:rsid w:val="00CB20EF"/>
    <w:rsid w:val="00CC1F3B"/>
    <w:rsid w:val="00CD12CB"/>
    <w:rsid w:val="00CD36CF"/>
    <w:rsid w:val="00CF1DCA"/>
    <w:rsid w:val="00D10774"/>
    <w:rsid w:val="00D339B9"/>
    <w:rsid w:val="00D4341D"/>
    <w:rsid w:val="00D579FC"/>
    <w:rsid w:val="00D765B0"/>
    <w:rsid w:val="00D81C16"/>
    <w:rsid w:val="00D848B9"/>
    <w:rsid w:val="00DA5278"/>
    <w:rsid w:val="00DB420D"/>
    <w:rsid w:val="00DC41FB"/>
    <w:rsid w:val="00DE526B"/>
    <w:rsid w:val="00DF199D"/>
    <w:rsid w:val="00E01542"/>
    <w:rsid w:val="00E02817"/>
    <w:rsid w:val="00E03CC9"/>
    <w:rsid w:val="00E20BC0"/>
    <w:rsid w:val="00E365F1"/>
    <w:rsid w:val="00E62F48"/>
    <w:rsid w:val="00E831B3"/>
    <w:rsid w:val="00E95FBC"/>
    <w:rsid w:val="00EC561A"/>
    <w:rsid w:val="00EC5CB1"/>
    <w:rsid w:val="00EE70CB"/>
    <w:rsid w:val="00F118CC"/>
    <w:rsid w:val="00F131D3"/>
    <w:rsid w:val="00F41CA2"/>
    <w:rsid w:val="00F443C0"/>
    <w:rsid w:val="00F62EFB"/>
    <w:rsid w:val="00F939A4"/>
    <w:rsid w:val="00FA01E0"/>
    <w:rsid w:val="00FA75FE"/>
    <w:rsid w:val="00FA7B09"/>
    <w:rsid w:val="00FD5B51"/>
    <w:rsid w:val="00FE067E"/>
    <w:rsid w:val="00FE208F"/>
    <w:rsid w:val="00FE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D018"/>
  <w15:chartTrackingRefBased/>
  <w15:docId w15:val="{6590B819-250B-44BD-97B2-9910A9E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2">
    <w:name w:val="heading 2"/>
    <w:basedOn w:val="Normal"/>
    <w:next w:val="Normal"/>
    <w:link w:val="Heading2Char"/>
    <w:uiPriority w:val="9"/>
    <w:semiHidden/>
    <w:locked/>
    <w:rsid w:val="00B968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6CB5"/>
    <w:rPr>
      <w:rFonts w:eastAsia="Calibri"/>
      <w:b/>
      <w:caps/>
      <w:color w:val="000000"/>
      <w:sz w:val="24"/>
    </w:rPr>
  </w:style>
  <w:style w:type="character" w:customStyle="1" w:styleId="SectionBodyChar">
    <w:name w:val="Section Body Char"/>
    <w:link w:val="SectionBody"/>
    <w:rsid w:val="00C66CB5"/>
    <w:rPr>
      <w:rFonts w:eastAsia="Calibri"/>
      <w:color w:val="000000"/>
    </w:rPr>
  </w:style>
  <w:style w:type="character" w:customStyle="1" w:styleId="SectionHeadingChar">
    <w:name w:val="Section Heading Char"/>
    <w:link w:val="SectionHeading"/>
    <w:rsid w:val="00C66CB5"/>
    <w:rPr>
      <w:rFonts w:eastAsia="Calibri"/>
      <w:b/>
      <w:color w:val="000000"/>
    </w:rPr>
  </w:style>
  <w:style w:type="character" w:styleId="PageNumber">
    <w:name w:val="page number"/>
    <w:basedOn w:val="DefaultParagraphFont"/>
    <w:uiPriority w:val="99"/>
    <w:semiHidden/>
    <w:unhideWhenUsed/>
    <w:locked/>
    <w:rsid w:val="006A63E0"/>
  </w:style>
  <w:style w:type="character" w:customStyle="1" w:styleId="ChapterHeadingChar">
    <w:name w:val="Chapter Heading Char"/>
    <w:link w:val="ChapterHeading"/>
    <w:rsid w:val="00AF4C73"/>
    <w:rPr>
      <w:rFonts w:eastAsia="Calibri"/>
      <w:b/>
      <w:caps/>
      <w:color w:val="000000"/>
      <w:sz w:val="28"/>
    </w:rPr>
  </w:style>
  <w:style w:type="character" w:customStyle="1" w:styleId="Heading2Char">
    <w:name w:val="Heading 2 Char"/>
    <w:basedOn w:val="DefaultParagraphFont"/>
    <w:link w:val="Heading2"/>
    <w:uiPriority w:val="9"/>
    <w:semiHidden/>
    <w:rsid w:val="00B968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15E192DE24B0B99D98F4B1A8BB236"/>
        <w:category>
          <w:name w:val="General"/>
          <w:gallery w:val="placeholder"/>
        </w:category>
        <w:types>
          <w:type w:val="bbPlcHdr"/>
        </w:types>
        <w:behaviors>
          <w:behavior w:val="content"/>
        </w:behaviors>
        <w:guid w:val="{52CA4573-A07E-4FEF-B641-19463F174F8F}"/>
      </w:docPartPr>
      <w:docPartBody>
        <w:p w:rsidR="00DC7F8F" w:rsidRDefault="00DC7F8F">
          <w:pPr>
            <w:pStyle w:val="DCB15E192DE24B0B99D98F4B1A8BB236"/>
          </w:pPr>
          <w:r w:rsidRPr="00B844FE">
            <w:t>Prefix Text</w:t>
          </w:r>
        </w:p>
      </w:docPartBody>
    </w:docPart>
    <w:docPart>
      <w:docPartPr>
        <w:name w:val="76AC1AB8C3084FE288F01241FE8289C2"/>
        <w:category>
          <w:name w:val="General"/>
          <w:gallery w:val="placeholder"/>
        </w:category>
        <w:types>
          <w:type w:val="bbPlcHdr"/>
        </w:types>
        <w:behaviors>
          <w:behavior w:val="content"/>
        </w:behaviors>
        <w:guid w:val="{06ADA7DF-57B0-4DC5-84DF-51A2FCA2CF2E}"/>
      </w:docPartPr>
      <w:docPartBody>
        <w:p w:rsidR="00DC7F8F" w:rsidRDefault="00DC7F8F">
          <w:pPr>
            <w:pStyle w:val="76AC1AB8C3084FE288F01241FE8289C2"/>
          </w:pPr>
          <w:r w:rsidRPr="00B844FE">
            <w:t>[Type here]</w:t>
          </w:r>
        </w:p>
      </w:docPartBody>
    </w:docPart>
    <w:docPart>
      <w:docPartPr>
        <w:name w:val="AF2BC8E21ADF4D8BB4C80AA39077C2FF"/>
        <w:category>
          <w:name w:val="General"/>
          <w:gallery w:val="placeholder"/>
        </w:category>
        <w:types>
          <w:type w:val="bbPlcHdr"/>
        </w:types>
        <w:behaviors>
          <w:behavior w:val="content"/>
        </w:behaviors>
        <w:guid w:val="{EC92407B-7A34-4A3F-808F-5CD063E802A1}"/>
      </w:docPartPr>
      <w:docPartBody>
        <w:p w:rsidR="00DC7F8F" w:rsidRDefault="00DC7F8F">
          <w:pPr>
            <w:pStyle w:val="AF2BC8E21ADF4D8BB4C80AA39077C2FF"/>
          </w:pPr>
          <w:r w:rsidRPr="00B844FE">
            <w:t>Number</w:t>
          </w:r>
        </w:p>
      </w:docPartBody>
    </w:docPart>
    <w:docPart>
      <w:docPartPr>
        <w:name w:val="2C1C480FD6894065B67F00A8F129D48A"/>
        <w:category>
          <w:name w:val="General"/>
          <w:gallery w:val="placeholder"/>
        </w:category>
        <w:types>
          <w:type w:val="bbPlcHdr"/>
        </w:types>
        <w:behaviors>
          <w:behavior w:val="content"/>
        </w:behaviors>
        <w:guid w:val="{9B6BE75B-0776-4A91-85CB-4672962537CB}"/>
      </w:docPartPr>
      <w:docPartBody>
        <w:p w:rsidR="00DC7F8F" w:rsidRDefault="00DC7F8F">
          <w:pPr>
            <w:pStyle w:val="2C1C480FD6894065B67F00A8F129D48A"/>
          </w:pPr>
          <w:r w:rsidRPr="00B844FE">
            <w:t>Enter Sponsors Here</w:t>
          </w:r>
        </w:p>
      </w:docPartBody>
    </w:docPart>
    <w:docPart>
      <w:docPartPr>
        <w:name w:val="E4A9A40619AC425DA46437376ADAE8B6"/>
        <w:category>
          <w:name w:val="General"/>
          <w:gallery w:val="placeholder"/>
        </w:category>
        <w:types>
          <w:type w:val="bbPlcHdr"/>
        </w:types>
        <w:behaviors>
          <w:behavior w:val="content"/>
        </w:behaviors>
        <w:guid w:val="{6FC82052-4D1D-4C9C-A6A5-DB36AAA9208C}"/>
      </w:docPartPr>
      <w:docPartBody>
        <w:p w:rsidR="00DC7F8F" w:rsidRDefault="00DC7F8F">
          <w:pPr>
            <w:pStyle w:val="E4A9A40619AC425DA46437376ADA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8F"/>
    <w:rsid w:val="006942EB"/>
    <w:rsid w:val="00A451EA"/>
    <w:rsid w:val="00DC7F8F"/>
    <w:rsid w:val="00DF067D"/>
    <w:rsid w:val="00F2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15E192DE24B0B99D98F4B1A8BB236">
    <w:name w:val="DCB15E192DE24B0B99D98F4B1A8BB236"/>
  </w:style>
  <w:style w:type="paragraph" w:customStyle="1" w:styleId="76AC1AB8C3084FE288F01241FE8289C2">
    <w:name w:val="76AC1AB8C3084FE288F01241FE8289C2"/>
  </w:style>
  <w:style w:type="paragraph" w:customStyle="1" w:styleId="AF2BC8E21ADF4D8BB4C80AA39077C2FF">
    <w:name w:val="AF2BC8E21ADF4D8BB4C80AA39077C2FF"/>
  </w:style>
  <w:style w:type="paragraph" w:customStyle="1" w:styleId="2C1C480FD6894065B67F00A8F129D48A">
    <w:name w:val="2C1C480FD6894065B67F00A8F129D48A"/>
  </w:style>
  <w:style w:type="character" w:styleId="PlaceholderText">
    <w:name w:val="Placeholder Text"/>
    <w:basedOn w:val="DefaultParagraphFont"/>
    <w:uiPriority w:val="99"/>
    <w:semiHidden/>
    <w:rPr>
      <w:color w:val="808080"/>
    </w:rPr>
  </w:style>
  <w:style w:type="paragraph" w:customStyle="1" w:styleId="E4A9A40619AC425DA46437376ADAE8B6">
    <w:name w:val="E4A9A40619AC425DA46437376ADA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51</TotalTime>
  <Pages>8</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Jocelyn Ellis</cp:lastModifiedBy>
  <cp:revision>15</cp:revision>
  <dcterms:created xsi:type="dcterms:W3CDTF">2023-01-24T18:17:00Z</dcterms:created>
  <dcterms:modified xsi:type="dcterms:W3CDTF">2023-02-03T20:37:00Z</dcterms:modified>
</cp:coreProperties>
</file>